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5" w:rsidRPr="00DD2893" w:rsidRDefault="001E7F95" w:rsidP="001E7F95">
      <w:pPr>
        <w:spacing w:before="60"/>
        <w:jc w:val="both"/>
        <w:rPr>
          <w:b/>
          <w:color w:val="000000"/>
          <w:szCs w:val="24"/>
        </w:rPr>
      </w:pPr>
      <w:r>
        <w:rPr>
          <w:b/>
          <w:color w:val="000000"/>
          <w:szCs w:val="24"/>
        </w:rPr>
        <w:t>TRƯỜNG ĐẠI HỌC NHA TRANG</w:t>
      </w:r>
    </w:p>
    <w:p w:rsidR="001E7F95" w:rsidRPr="00DD2893" w:rsidRDefault="001E7F95" w:rsidP="001E7F95">
      <w:pPr>
        <w:spacing w:before="60"/>
        <w:jc w:val="both"/>
        <w:rPr>
          <w:b/>
          <w:color w:val="000000"/>
          <w:szCs w:val="24"/>
        </w:rPr>
      </w:pPr>
      <w:r w:rsidRPr="00DD2893">
        <w:rPr>
          <w:color w:val="000000"/>
          <w:szCs w:val="24"/>
        </w:rPr>
        <w:t>Khoa</w:t>
      </w:r>
      <w:r>
        <w:rPr>
          <w:color w:val="000000"/>
          <w:szCs w:val="24"/>
        </w:rPr>
        <w:t xml:space="preserve"> Khoa học Chính trị</w:t>
      </w:r>
      <w:r w:rsidRPr="00DD2893">
        <w:rPr>
          <w:b/>
          <w:color w:val="000000"/>
          <w:szCs w:val="24"/>
        </w:rPr>
        <w:tab/>
      </w:r>
    </w:p>
    <w:p w:rsidR="001E7F95" w:rsidRPr="00242D98" w:rsidRDefault="001E7F95" w:rsidP="001E7F95">
      <w:pPr>
        <w:spacing w:before="60"/>
        <w:jc w:val="both"/>
        <w:rPr>
          <w:color w:val="000000"/>
          <w:szCs w:val="24"/>
        </w:rPr>
      </w:pPr>
      <w:r>
        <w:rPr>
          <w:color w:val="000000"/>
          <w:szCs w:val="24"/>
        </w:rPr>
        <w:t>Bộ môn KHXHNV</w:t>
      </w:r>
      <w:r>
        <w:rPr>
          <w:color w:val="000000"/>
          <w:szCs w:val="24"/>
        </w:rPr>
        <w:tab/>
      </w:r>
      <w:r>
        <w:rPr>
          <w:color w:val="000000"/>
          <w:szCs w:val="24"/>
        </w:rPr>
        <w:tab/>
      </w:r>
    </w:p>
    <w:p w:rsidR="001E7F95" w:rsidRDefault="001E7F95" w:rsidP="001E7F95">
      <w:pPr>
        <w:spacing w:before="120"/>
        <w:jc w:val="center"/>
        <w:rPr>
          <w:b/>
          <w:color w:val="000000"/>
          <w:sz w:val="32"/>
          <w:szCs w:val="32"/>
        </w:rPr>
      </w:pPr>
      <w:r w:rsidRPr="00DD2893">
        <w:rPr>
          <w:b/>
          <w:color w:val="000000"/>
          <w:sz w:val="32"/>
          <w:szCs w:val="32"/>
        </w:rPr>
        <w:t>ĐỀ CƯƠNG HỌC PHẦN</w:t>
      </w:r>
      <w:r>
        <w:rPr>
          <w:b/>
          <w:color w:val="000000"/>
          <w:sz w:val="32"/>
          <w:szCs w:val="32"/>
        </w:rPr>
        <w:t xml:space="preserve"> </w:t>
      </w:r>
    </w:p>
    <w:p w:rsidR="00941223" w:rsidRDefault="00941223" w:rsidP="001E7F95">
      <w:pPr>
        <w:spacing w:before="120"/>
        <w:jc w:val="both"/>
        <w:rPr>
          <w:b/>
          <w:color w:val="000000"/>
          <w:szCs w:val="24"/>
        </w:rPr>
      </w:pPr>
    </w:p>
    <w:p w:rsidR="001E7F95" w:rsidRPr="00DD2893" w:rsidRDefault="001E7F95" w:rsidP="001E7F95">
      <w:pPr>
        <w:spacing w:before="120"/>
        <w:jc w:val="both"/>
        <w:rPr>
          <w:b/>
          <w:color w:val="000000"/>
          <w:szCs w:val="24"/>
        </w:rPr>
      </w:pPr>
      <w:r w:rsidRPr="00DD2893">
        <w:rPr>
          <w:b/>
          <w:color w:val="000000"/>
          <w:szCs w:val="24"/>
        </w:rPr>
        <w:t>1. Thông tin về học phần</w:t>
      </w:r>
      <w:r>
        <w:rPr>
          <w:b/>
          <w:color w:val="000000"/>
          <w:szCs w:val="24"/>
        </w:rPr>
        <w:t>:</w:t>
      </w:r>
    </w:p>
    <w:p w:rsidR="001E7F95" w:rsidRPr="0091083A" w:rsidRDefault="001E7F95" w:rsidP="00E304BF">
      <w:pPr>
        <w:spacing w:before="120"/>
        <w:rPr>
          <w:color w:val="000000"/>
          <w:szCs w:val="24"/>
        </w:rPr>
      </w:pPr>
      <w:r w:rsidRPr="00DD2893">
        <w:rPr>
          <w:color w:val="000000"/>
          <w:szCs w:val="24"/>
        </w:rPr>
        <w:t>Tên học phần:</w:t>
      </w:r>
      <w:r>
        <w:rPr>
          <w:color w:val="000000"/>
          <w:szCs w:val="24"/>
        </w:rPr>
        <w:t xml:space="preserve"> </w:t>
      </w:r>
      <w:r w:rsidRPr="00941223">
        <w:rPr>
          <w:b/>
          <w:color w:val="000000"/>
          <w:szCs w:val="24"/>
        </w:rPr>
        <w:t>Nhập môn Hành chính Nhà nước</w:t>
      </w:r>
    </w:p>
    <w:p w:rsidR="001E7F95" w:rsidRPr="00313BE2" w:rsidRDefault="001E7F95" w:rsidP="001E7F95">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00E304BF">
        <w:rPr>
          <w:color w:val="000000"/>
          <w:szCs w:val="24"/>
        </w:rPr>
        <w:t xml:space="preserve"> 2</w:t>
      </w:r>
      <w:r w:rsidRPr="00DD2893">
        <w:rPr>
          <w:color w:val="000000"/>
          <w:szCs w:val="24"/>
        </w:rPr>
        <w:tab/>
      </w:r>
      <w:r w:rsidRPr="00DD2893">
        <w:rPr>
          <w:color w:val="000000"/>
          <w:szCs w:val="24"/>
        </w:rPr>
        <w:tab/>
      </w:r>
      <w:r w:rsidRPr="00313BE2">
        <w:rPr>
          <w:color w:val="0000FF"/>
        </w:rPr>
        <w:tab/>
      </w:r>
    </w:p>
    <w:p w:rsidR="001E7F95" w:rsidRPr="00313BE2" w:rsidRDefault="001E7F95" w:rsidP="001E7F95">
      <w:pPr>
        <w:spacing w:before="120"/>
        <w:rPr>
          <w:color w:val="000000"/>
        </w:rPr>
      </w:pPr>
      <w:r w:rsidRPr="00DD2893">
        <w:rPr>
          <w:color w:val="000000"/>
          <w:szCs w:val="24"/>
        </w:rPr>
        <w:t>Đào tạo trình độ:</w:t>
      </w:r>
      <w:r w:rsidR="00E304BF">
        <w:rPr>
          <w:color w:val="000000"/>
          <w:szCs w:val="24"/>
        </w:rPr>
        <w:t xml:space="preserve"> ĐH, CĐ</w:t>
      </w:r>
      <w:r w:rsidRPr="00DD2893">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1E7F95" w:rsidRPr="00313BE2" w:rsidRDefault="001E7F95" w:rsidP="001E7F95">
      <w:pPr>
        <w:spacing w:before="120"/>
        <w:jc w:val="both"/>
        <w:rPr>
          <w:color w:val="000000"/>
        </w:rPr>
      </w:pPr>
      <w:r w:rsidRPr="00DD2893">
        <w:rPr>
          <w:color w:val="000000"/>
          <w:szCs w:val="24"/>
        </w:rPr>
        <w:t>Học phần tiên quyết:</w:t>
      </w:r>
      <w:r w:rsidR="00E304BF">
        <w:rPr>
          <w:color w:val="000000"/>
          <w:szCs w:val="24"/>
        </w:rPr>
        <w:t xml:space="preserve"> Không</w:t>
      </w:r>
      <w:r w:rsidRPr="00DD2893">
        <w:rPr>
          <w:color w:val="000000"/>
          <w:szCs w:val="24"/>
        </w:rPr>
        <w:tab/>
      </w:r>
      <w:r w:rsidRPr="00DD2893">
        <w:rPr>
          <w:color w:val="000000"/>
          <w:szCs w:val="24"/>
        </w:rPr>
        <w:tab/>
      </w:r>
      <w:r>
        <w:rPr>
          <w:color w:val="000000"/>
          <w:szCs w:val="24"/>
        </w:rPr>
        <w:tab/>
      </w:r>
      <w:r w:rsidRPr="00313BE2">
        <w:rPr>
          <w:color w:val="0000FF"/>
        </w:rPr>
        <w:tab/>
      </w:r>
      <w:r w:rsidRPr="00313BE2">
        <w:rPr>
          <w:color w:val="0000FF"/>
        </w:rPr>
        <w:tab/>
      </w:r>
    </w:p>
    <w:p w:rsidR="001E7F95" w:rsidRDefault="001E7F95" w:rsidP="001E7F95">
      <w:pPr>
        <w:spacing w:before="120"/>
        <w:jc w:val="both"/>
        <w:rPr>
          <w:color w:val="000000"/>
          <w:szCs w:val="24"/>
        </w:rPr>
      </w:pPr>
      <w:r w:rsidRPr="00DD2893">
        <w:rPr>
          <w:b/>
          <w:color w:val="000000"/>
          <w:szCs w:val="24"/>
        </w:rPr>
        <w:t>2. Mô tả tóm tắt học phần</w:t>
      </w:r>
      <w:r>
        <w:rPr>
          <w:b/>
          <w:color w:val="000000"/>
          <w:szCs w:val="24"/>
        </w:rPr>
        <w:t>:</w:t>
      </w:r>
      <w:r w:rsidRPr="00DD2893">
        <w:rPr>
          <w:b/>
          <w:color w:val="000000"/>
          <w:szCs w:val="24"/>
        </w:rPr>
        <w:t xml:space="preserve"> </w:t>
      </w:r>
    </w:p>
    <w:p w:rsidR="00E304BF" w:rsidRPr="005055C9" w:rsidRDefault="001F5DAD" w:rsidP="00941223">
      <w:pPr>
        <w:pStyle w:val="NormalWeb"/>
        <w:tabs>
          <w:tab w:val="left" w:pos="6960"/>
        </w:tabs>
        <w:ind w:firstLine="567"/>
        <w:jc w:val="both"/>
        <w:rPr>
          <w:bCs/>
          <w:szCs w:val="27"/>
        </w:rPr>
      </w:pPr>
      <w:r>
        <w:rPr>
          <w:bCs/>
          <w:szCs w:val="27"/>
        </w:rPr>
        <w:t>Học phần c</w:t>
      </w:r>
      <w:r w:rsidR="005055C9">
        <w:rPr>
          <w:bCs/>
          <w:szCs w:val="27"/>
        </w:rPr>
        <w:t>ung cấp cho người học những kiến thức cơ bản về Nhập môn hành chính nhà nước: những vấn đề về bản chất, chức năng của nhà nước và của cơ quan hành chính nhà nước, các phương pháp, hình thức cơ bản được sử dụng trong hoạt đ</w:t>
      </w:r>
      <w:r w:rsidR="004D7DCA">
        <w:rPr>
          <w:bCs/>
          <w:szCs w:val="27"/>
        </w:rPr>
        <w:t>ộng quản lí hành chính nhà nước, quyết định quản lí hành chính nhà nước, thủ tục hành chính nhà nước và cải cách hành chính nhà nước, Kiểm soát nền hành chính nhà nước.</w:t>
      </w:r>
      <w:r w:rsidR="00C01E94">
        <w:rPr>
          <w:bCs/>
          <w:szCs w:val="27"/>
        </w:rPr>
        <w:t xml:space="preserve"> </w:t>
      </w:r>
      <w:r w:rsidR="005055C9">
        <w:rPr>
          <w:bCs/>
          <w:szCs w:val="27"/>
        </w:rPr>
        <w:tab/>
      </w:r>
    </w:p>
    <w:p w:rsidR="0012776E" w:rsidRDefault="001E7F95" w:rsidP="00B7363E">
      <w:pPr>
        <w:spacing w:before="120"/>
        <w:jc w:val="both"/>
        <w:rPr>
          <w:b/>
          <w:color w:val="000000"/>
          <w:szCs w:val="24"/>
        </w:rPr>
      </w:pPr>
      <w:r w:rsidRPr="00DD2893">
        <w:rPr>
          <w:b/>
          <w:color w:val="000000"/>
          <w:szCs w:val="24"/>
        </w:rPr>
        <w:t>3. Mục tiêu</w:t>
      </w:r>
      <w:r>
        <w:rPr>
          <w:b/>
          <w:color w:val="000000"/>
          <w:szCs w:val="24"/>
        </w:rPr>
        <w:t>:</w:t>
      </w:r>
    </w:p>
    <w:p w:rsidR="00610476" w:rsidRDefault="00C01E94" w:rsidP="00941223">
      <w:pPr>
        <w:spacing w:before="120"/>
        <w:ind w:firstLine="567"/>
        <w:jc w:val="both"/>
        <w:rPr>
          <w:b/>
          <w:color w:val="000000"/>
          <w:szCs w:val="24"/>
        </w:rPr>
      </w:pPr>
      <w:r>
        <w:rPr>
          <w:bCs/>
          <w:szCs w:val="27"/>
        </w:rPr>
        <w:t xml:space="preserve">Học phần giúp người học nhận thức được những vấn đề liên quan đến hoạt động quản lí hành chính nhà nước, </w:t>
      </w:r>
      <w:r w:rsidR="00C15A62">
        <w:rPr>
          <w:bCs/>
          <w:szCs w:val="27"/>
        </w:rPr>
        <w:t xml:space="preserve">thể chế hành chính nhà nước; </w:t>
      </w:r>
      <w:r>
        <w:rPr>
          <w:bCs/>
          <w:szCs w:val="27"/>
        </w:rPr>
        <w:t>các chức năng, hình thức, các phương pháp</w:t>
      </w:r>
      <w:r w:rsidR="00C15A62">
        <w:rPr>
          <w:bCs/>
          <w:szCs w:val="27"/>
        </w:rPr>
        <w:t>; Quyết định QLHCNN</w:t>
      </w:r>
      <w:r>
        <w:rPr>
          <w:bCs/>
          <w:szCs w:val="27"/>
        </w:rPr>
        <w:t xml:space="preserve"> được các chủ thể có thẩm quyền sử dụng trong hoạt động quản lí hành chính nhà nước</w:t>
      </w:r>
      <w:r w:rsidR="00C15A62">
        <w:rPr>
          <w:bCs/>
          <w:szCs w:val="27"/>
        </w:rPr>
        <w:t>; Kiểm soát nền HCNN. Từ đó hình thành thái độ</w:t>
      </w:r>
      <w:r>
        <w:rPr>
          <w:bCs/>
          <w:szCs w:val="27"/>
        </w:rPr>
        <w:t xml:space="preserve"> tự giác và nâng cao ý thức, trách nhiệm công dân tron</w:t>
      </w:r>
      <w:r w:rsidR="00C15A62">
        <w:rPr>
          <w:bCs/>
          <w:szCs w:val="27"/>
        </w:rPr>
        <w:t>g quá trình thực hiện quyền và  nghĩa vụ công dân của sv. Kết hợp giữa nhận thức và thái độ này sẽ hình thành ở sv năng lực</w:t>
      </w:r>
      <w:r w:rsidR="005B4E75">
        <w:rPr>
          <w:bCs/>
          <w:szCs w:val="27"/>
        </w:rPr>
        <w:t xml:space="preserve"> công dân khi tham gia vào các hoạt động quản lí hành chính nhà nước cụ thể.</w:t>
      </w:r>
    </w:p>
    <w:p w:rsidR="00441422" w:rsidRPr="00441422" w:rsidRDefault="00441422" w:rsidP="00B7363E">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EB149D" w:rsidRDefault="00EB149D" w:rsidP="00EB149D">
      <w:pPr>
        <w:pStyle w:val="ListParagraph"/>
        <w:numPr>
          <w:ilvl w:val="0"/>
          <w:numId w:val="8"/>
        </w:numPr>
        <w:spacing w:before="120"/>
        <w:jc w:val="both"/>
        <w:rPr>
          <w:b/>
          <w:color w:val="000000"/>
          <w:szCs w:val="24"/>
        </w:rPr>
      </w:pPr>
      <w:r>
        <w:rPr>
          <w:b/>
          <w:color w:val="000000"/>
          <w:szCs w:val="24"/>
        </w:rPr>
        <w:t>Kiến thức</w:t>
      </w:r>
    </w:p>
    <w:p w:rsidR="0012776E" w:rsidRPr="0012776E" w:rsidRDefault="0012776E" w:rsidP="0012776E">
      <w:pPr>
        <w:spacing w:before="120"/>
        <w:jc w:val="both"/>
        <w:rPr>
          <w:szCs w:val="24"/>
        </w:rPr>
      </w:pPr>
      <w:r>
        <w:rPr>
          <w:b/>
          <w:color w:val="000000"/>
          <w:szCs w:val="24"/>
        </w:rPr>
        <w:t>-</w:t>
      </w:r>
      <w:r w:rsidRPr="0012776E">
        <w:t xml:space="preserve"> </w:t>
      </w:r>
      <w:r w:rsidR="006B3E17">
        <w:t xml:space="preserve">Nắm </w:t>
      </w:r>
      <w:r>
        <w:t>được bản chất của nhà nước, so sánh bản chất của nhà nước ta với các nhà nước khác đang tồn tại hiện nay trên thế giới.</w:t>
      </w:r>
    </w:p>
    <w:p w:rsidR="00EB149D" w:rsidRDefault="00EB149D" w:rsidP="0012776E">
      <w:pPr>
        <w:spacing w:before="120"/>
        <w:jc w:val="both"/>
        <w:rPr>
          <w:color w:val="000000"/>
          <w:szCs w:val="24"/>
        </w:rPr>
      </w:pPr>
      <w:r>
        <w:rPr>
          <w:color w:val="000000"/>
          <w:szCs w:val="24"/>
        </w:rPr>
        <w:t>-</w:t>
      </w:r>
      <w:r w:rsidR="00941223">
        <w:rPr>
          <w:color w:val="000000"/>
          <w:szCs w:val="24"/>
        </w:rPr>
        <w:t xml:space="preserve"> </w:t>
      </w:r>
      <w:r>
        <w:rPr>
          <w:color w:val="000000"/>
          <w:szCs w:val="24"/>
        </w:rPr>
        <w:t xml:space="preserve">Nhận thức khoa học về </w:t>
      </w:r>
      <w:r w:rsidR="0009466A">
        <w:rPr>
          <w:color w:val="000000"/>
          <w:szCs w:val="24"/>
        </w:rPr>
        <w:t>Hành chính và những vấn đề chung về quản lí hành chính nhà nước</w:t>
      </w:r>
    </w:p>
    <w:p w:rsidR="0009466A" w:rsidRDefault="0009466A" w:rsidP="0012776E">
      <w:pPr>
        <w:spacing w:before="120"/>
        <w:jc w:val="both"/>
        <w:rPr>
          <w:color w:val="000000"/>
          <w:szCs w:val="24"/>
        </w:rPr>
      </w:pPr>
      <w:r>
        <w:rPr>
          <w:color w:val="000000"/>
          <w:szCs w:val="24"/>
        </w:rPr>
        <w:t>-</w:t>
      </w:r>
      <w:r w:rsidR="00941223">
        <w:rPr>
          <w:color w:val="000000"/>
          <w:szCs w:val="24"/>
        </w:rPr>
        <w:t xml:space="preserve"> </w:t>
      </w:r>
      <w:r w:rsidR="004D7DCA">
        <w:rPr>
          <w:color w:val="000000"/>
          <w:szCs w:val="24"/>
        </w:rPr>
        <w:t>Nhận thức khoa học về các chức năng, nhiệm vụ, thẩm quyền của các chủ thể trong bộ máy hành chính nhà nước cũng như các hình thức và phương pháp được sử dụng trong hoạt động quản lí hành chính nhà nước</w:t>
      </w:r>
    </w:p>
    <w:p w:rsidR="004D7DCA" w:rsidRDefault="004D7DCA" w:rsidP="0012776E">
      <w:pPr>
        <w:spacing w:before="120"/>
        <w:jc w:val="both"/>
      </w:pPr>
      <w:r>
        <w:rPr>
          <w:color w:val="000000"/>
          <w:szCs w:val="24"/>
        </w:rPr>
        <w:lastRenderedPageBreak/>
        <w:t>-</w:t>
      </w:r>
      <w:r w:rsidR="0012776E" w:rsidRPr="0012776E">
        <w:t xml:space="preserve"> </w:t>
      </w:r>
      <w:r w:rsidR="0012776E">
        <w:t>Nhận biết được quy trình thực hiện từng chức năng hành chính trong các lĩnh vực khác nhau của QLHCNN</w:t>
      </w:r>
    </w:p>
    <w:p w:rsidR="004F1D18" w:rsidRDefault="004F1D18" w:rsidP="0012776E">
      <w:pPr>
        <w:spacing w:before="120"/>
        <w:jc w:val="both"/>
        <w:rPr>
          <w:szCs w:val="24"/>
        </w:rPr>
      </w:pPr>
      <w:r>
        <w:t>-</w:t>
      </w:r>
      <w:r w:rsidRPr="004F1D18">
        <w:rPr>
          <w:szCs w:val="24"/>
        </w:rPr>
        <w:t xml:space="preserve"> </w:t>
      </w:r>
      <w:r w:rsidR="006B3E17">
        <w:rPr>
          <w:szCs w:val="24"/>
        </w:rPr>
        <w:t>Hiểu</w:t>
      </w:r>
      <w:r>
        <w:rPr>
          <w:szCs w:val="24"/>
        </w:rPr>
        <w:t xml:space="preserve"> được các</w:t>
      </w:r>
      <w:r w:rsidR="006B3E17">
        <w:rPr>
          <w:szCs w:val="24"/>
        </w:rPr>
        <w:t xml:space="preserve"> vai trò của</w:t>
      </w:r>
      <w:r>
        <w:rPr>
          <w:szCs w:val="24"/>
        </w:rPr>
        <w:t xml:space="preserve"> thủ tục hành chính trong hoạt động quản lí nhà nước</w:t>
      </w:r>
    </w:p>
    <w:p w:rsidR="00441422" w:rsidRPr="00B7363E" w:rsidRDefault="006B3E17" w:rsidP="0012776E">
      <w:pPr>
        <w:spacing w:before="120"/>
        <w:jc w:val="both"/>
        <w:rPr>
          <w:szCs w:val="24"/>
        </w:rPr>
      </w:pPr>
      <w:r>
        <w:rPr>
          <w:szCs w:val="24"/>
        </w:rPr>
        <w:t xml:space="preserve">-Nhận thức </w:t>
      </w:r>
      <w:r w:rsidR="00441422">
        <w:rPr>
          <w:szCs w:val="24"/>
        </w:rPr>
        <w:t>được vai trò của hoạt động kiểm soátđối với nền hành chính nhà nước</w:t>
      </w:r>
    </w:p>
    <w:p w:rsidR="003C6054" w:rsidRDefault="003C6054" w:rsidP="003C6054">
      <w:pPr>
        <w:pStyle w:val="ListParagraph"/>
        <w:numPr>
          <w:ilvl w:val="0"/>
          <w:numId w:val="8"/>
        </w:numPr>
        <w:spacing w:before="120"/>
        <w:jc w:val="both"/>
        <w:rPr>
          <w:b/>
          <w:color w:val="000000"/>
          <w:szCs w:val="24"/>
        </w:rPr>
      </w:pPr>
      <w:r w:rsidRPr="003C6054">
        <w:rPr>
          <w:b/>
          <w:color w:val="000000"/>
          <w:szCs w:val="24"/>
        </w:rPr>
        <w:t>Kỹ năng</w:t>
      </w:r>
    </w:p>
    <w:p w:rsidR="003C6054" w:rsidRDefault="003C6054" w:rsidP="003C6054">
      <w:pPr>
        <w:spacing w:before="120"/>
        <w:jc w:val="both"/>
        <w:rPr>
          <w:szCs w:val="24"/>
        </w:rPr>
      </w:pPr>
      <w:r>
        <w:rPr>
          <w:color w:val="000000"/>
          <w:szCs w:val="24"/>
        </w:rPr>
        <w:t>-</w:t>
      </w:r>
      <w:r w:rsidR="0012776E">
        <w:rPr>
          <w:szCs w:val="24"/>
        </w:rPr>
        <w:t xml:space="preserve"> Phân biệt từng chức năng, nhiệm vụ cụ thể của các cơ quan quản lí hành chính nhà nước</w:t>
      </w:r>
    </w:p>
    <w:p w:rsidR="0012776E" w:rsidRDefault="0012776E" w:rsidP="0012776E">
      <w:pPr>
        <w:spacing w:before="120"/>
        <w:jc w:val="both"/>
      </w:pPr>
      <w:r>
        <w:rPr>
          <w:szCs w:val="24"/>
        </w:rPr>
        <w:t>-</w:t>
      </w:r>
      <w:r w:rsidR="003C6054">
        <w:rPr>
          <w:sz w:val="23"/>
          <w:szCs w:val="23"/>
        </w:rPr>
        <w:t xml:space="preserve"> </w:t>
      </w:r>
      <w:r w:rsidR="003C6054">
        <w:t>Phân biệt được các loại thể chế</w:t>
      </w:r>
      <w:r>
        <w:t xml:space="preserve"> và các quyết định được sử dụng trong hoạt động quản lí hành chính nhà nước</w:t>
      </w:r>
    </w:p>
    <w:p w:rsidR="003C6054" w:rsidRDefault="0012776E" w:rsidP="0012776E">
      <w:pPr>
        <w:spacing w:before="120"/>
        <w:jc w:val="both"/>
      </w:pPr>
      <w:r>
        <w:t xml:space="preserve">- </w:t>
      </w:r>
      <w:r w:rsidR="003C6054">
        <w:t>Nắm bắt được các quy định trong hoạt động quản lí hành chính nhà nước cũng như đối với các bên có liên quan khi tham gia vào hoạt động quản lí hành chính nhà nước.</w:t>
      </w:r>
    </w:p>
    <w:p w:rsidR="0012776E" w:rsidRDefault="0012776E" w:rsidP="0012776E">
      <w:pPr>
        <w:spacing w:before="120"/>
        <w:jc w:val="both"/>
      </w:pPr>
      <w:r>
        <w:t>- Phân tích được tính hiệu lực và hiệu quả trong hoạt động của các cơ quan  HCNN</w:t>
      </w:r>
    </w:p>
    <w:p w:rsidR="003C6054" w:rsidRDefault="00B7363E" w:rsidP="003C6054">
      <w:pPr>
        <w:pStyle w:val="NormalWeb"/>
        <w:jc w:val="both"/>
        <w:rPr>
          <w:sz w:val="26"/>
          <w:szCs w:val="26"/>
        </w:rPr>
      </w:pPr>
      <w:r w:rsidRPr="00B7363E">
        <w:rPr>
          <w:rFonts w:eastAsiaTheme="minorHAnsi"/>
          <w:color w:val="000000"/>
          <w:sz w:val="26"/>
          <w:szCs w:val="26"/>
        </w:rPr>
        <w:t xml:space="preserve">-Phân </w:t>
      </w:r>
      <w:r w:rsidR="003C6054" w:rsidRPr="00B7363E">
        <w:rPr>
          <w:sz w:val="26"/>
          <w:szCs w:val="26"/>
        </w:rPr>
        <w:t>b</w:t>
      </w:r>
      <w:r w:rsidR="006B3E17">
        <w:rPr>
          <w:sz w:val="26"/>
          <w:szCs w:val="26"/>
        </w:rPr>
        <w:t>iệt được các hoạt động cải cách</w:t>
      </w:r>
      <w:r w:rsidR="003C6054" w:rsidRPr="00B7363E">
        <w:rPr>
          <w:sz w:val="26"/>
          <w:szCs w:val="26"/>
        </w:rPr>
        <w:t xml:space="preserve"> HCNN</w:t>
      </w:r>
      <w:r w:rsidR="006B3E17">
        <w:rPr>
          <w:sz w:val="26"/>
          <w:szCs w:val="26"/>
        </w:rPr>
        <w:t>;</w:t>
      </w:r>
      <w:r w:rsidRPr="00B7363E">
        <w:rPr>
          <w:sz w:val="26"/>
          <w:szCs w:val="26"/>
        </w:rPr>
        <w:t xml:space="preserve"> các hình thức kiểm soát đối với hoạt động QLHCNN</w:t>
      </w:r>
    </w:p>
    <w:p w:rsidR="00B7363E" w:rsidRDefault="00B7363E" w:rsidP="00B7363E">
      <w:pPr>
        <w:pStyle w:val="NormalWeb"/>
        <w:numPr>
          <w:ilvl w:val="0"/>
          <w:numId w:val="8"/>
        </w:numPr>
        <w:spacing w:line="276" w:lineRule="auto"/>
        <w:jc w:val="both"/>
        <w:rPr>
          <w:b/>
          <w:sz w:val="26"/>
          <w:szCs w:val="26"/>
        </w:rPr>
      </w:pPr>
      <w:r w:rsidRPr="00B7363E">
        <w:rPr>
          <w:b/>
          <w:sz w:val="26"/>
          <w:szCs w:val="26"/>
        </w:rPr>
        <w:t>Thái độ</w:t>
      </w:r>
    </w:p>
    <w:p w:rsidR="00B7363E" w:rsidRPr="00B7363E" w:rsidRDefault="00B7363E" w:rsidP="00B7363E">
      <w:pPr>
        <w:pStyle w:val="NormalWeb"/>
        <w:spacing w:line="276" w:lineRule="auto"/>
        <w:jc w:val="both"/>
        <w:rPr>
          <w:b/>
          <w:sz w:val="26"/>
          <w:szCs w:val="26"/>
        </w:rPr>
      </w:pPr>
      <w:r>
        <w:rPr>
          <w:b/>
          <w:sz w:val="26"/>
          <w:szCs w:val="26"/>
        </w:rPr>
        <w:t>-</w:t>
      </w:r>
      <w:r w:rsidR="00941223">
        <w:rPr>
          <w:b/>
          <w:sz w:val="26"/>
          <w:szCs w:val="26"/>
        </w:rPr>
        <w:t xml:space="preserve"> </w:t>
      </w:r>
      <w:r w:rsidRPr="00B7363E">
        <w:rPr>
          <w:sz w:val="26"/>
          <w:szCs w:val="26"/>
        </w:rPr>
        <w:t>Có ý thức công dân</w:t>
      </w:r>
      <w:r>
        <w:rPr>
          <w:sz w:val="26"/>
          <w:szCs w:val="26"/>
        </w:rPr>
        <w:t>, tự giác chấp hành đường lối, chủ trương chính sách của Đảng và Nhà nước</w:t>
      </w:r>
    </w:p>
    <w:p w:rsidR="001E7F95" w:rsidRPr="00F24C1C" w:rsidRDefault="00B7363E" w:rsidP="00F24C1C">
      <w:pPr>
        <w:spacing w:before="120" w:line="276" w:lineRule="auto"/>
        <w:jc w:val="both"/>
        <w:rPr>
          <w:sz w:val="22"/>
          <w:szCs w:val="22"/>
        </w:rPr>
      </w:pPr>
      <w:r>
        <w:t>-</w:t>
      </w:r>
      <w:r w:rsidR="00941223">
        <w:t xml:space="preserve"> </w:t>
      </w:r>
      <w:r>
        <w:t xml:space="preserve">Có </w:t>
      </w:r>
      <w:r w:rsidR="003C6054">
        <w:t>trách nhiệm c</w:t>
      </w:r>
      <w:r w:rsidR="006B3E17">
        <w:t>ủa công dân với</w:t>
      </w:r>
      <w:r w:rsidR="003C6054">
        <w:t xml:space="preserve"> hoạt</w:t>
      </w:r>
      <w:r w:rsidR="006B3E17">
        <w:t xml:space="preserve"> động kiểm tra, giám sát </w:t>
      </w:r>
      <w:r>
        <w:t>hoạt động quản lí hành chính nhà nước ở các cấp.</w:t>
      </w:r>
    </w:p>
    <w:p w:rsidR="006B3E17" w:rsidRDefault="001E7F95" w:rsidP="001E7F95">
      <w:pPr>
        <w:spacing w:before="120" w:after="60"/>
        <w:jc w:val="both"/>
        <w:rPr>
          <w:color w:val="000000"/>
          <w:szCs w:val="24"/>
        </w:rPr>
      </w:pPr>
      <w:r w:rsidRPr="002655A9">
        <w:rPr>
          <w:b/>
          <w:color w:val="000000"/>
          <w:szCs w:val="24"/>
        </w:rPr>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2977"/>
        <w:gridCol w:w="567"/>
        <w:gridCol w:w="555"/>
      </w:tblGrid>
      <w:tr w:rsidR="001E7F95" w:rsidRPr="00C03A30" w:rsidTr="00941223">
        <w:tc>
          <w:tcPr>
            <w:tcW w:w="675" w:type="dxa"/>
            <w:vMerge w:val="restart"/>
            <w:shd w:val="clear" w:color="auto" w:fill="auto"/>
            <w:vAlign w:val="center"/>
          </w:tcPr>
          <w:p w:rsidR="001E7F95" w:rsidRPr="00C03A30" w:rsidRDefault="001E7F95" w:rsidP="00403117">
            <w:pPr>
              <w:jc w:val="center"/>
              <w:rPr>
                <w:i/>
                <w:color w:val="000000"/>
                <w:szCs w:val="24"/>
              </w:rPr>
            </w:pPr>
            <w:r>
              <w:rPr>
                <w:i/>
                <w:color w:val="000000"/>
                <w:szCs w:val="24"/>
              </w:rPr>
              <w:t>S</w:t>
            </w:r>
            <w:r w:rsidRPr="00C03A30">
              <w:rPr>
                <w:i/>
                <w:color w:val="000000"/>
                <w:szCs w:val="24"/>
              </w:rPr>
              <w:t>TT</w:t>
            </w:r>
          </w:p>
        </w:tc>
        <w:tc>
          <w:tcPr>
            <w:tcW w:w="4820" w:type="dxa"/>
            <w:vMerge w:val="restart"/>
            <w:shd w:val="clear" w:color="auto" w:fill="auto"/>
            <w:vAlign w:val="center"/>
          </w:tcPr>
          <w:p w:rsidR="001E7F95" w:rsidRPr="00C03A30" w:rsidRDefault="001E7F95" w:rsidP="00403117">
            <w:pPr>
              <w:jc w:val="center"/>
              <w:rPr>
                <w:i/>
                <w:color w:val="000000"/>
                <w:szCs w:val="24"/>
              </w:rPr>
            </w:pPr>
            <w:r>
              <w:rPr>
                <w:i/>
                <w:color w:val="000000"/>
                <w:szCs w:val="24"/>
              </w:rPr>
              <w:t>Chương/</w:t>
            </w:r>
            <w:r w:rsidRPr="00C03A30">
              <w:rPr>
                <w:i/>
                <w:color w:val="000000"/>
                <w:szCs w:val="24"/>
              </w:rPr>
              <w:t>Chủ đề</w:t>
            </w:r>
          </w:p>
        </w:tc>
        <w:tc>
          <w:tcPr>
            <w:tcW w:w="2977" w:type="dxa"/>
            <w:vMerge w:val="restart"/>
            <w:shd w:val="clear" w:color="auto" w:fill="auto"/>
            <w:vAlign w:val="center"/>
          </w:tcPr>
          <w:p w:rsidR="001E7F95" w:rsidRPr="00C03A30" w:rsidRDefault="001E7F95" w:rsidP="00403117">
            <w:pPr>
              <w:jc w:val="center"/>
              <w:rPr>
                <w:i/>
                <w:color w:val="000000"/>
                <w:szCs w:val="24"/>
              </w:rPr>
            </w:pPr>
            <w:r w:rsidRPr="00C03A30">
              <w:rPr>
                <w:i/>
                <w:color w:val="000000"/>
                <w:szCs w:val="24"/>
              </w:rPr>
              <w:t>Nhằm đạt KQHT</w:t>
            </w:r>
          </w:p>
        </w:tc>
        <w:tc>
          <w:tcPr>
            <w:tcW w:w="1122" w:type="dxa"/>
            <w:gridSpan w:val="2"/>
            <w:shd w:val="clear" w:color="auto" w:fill="auto"/>
            <w:vAlign w:val="center"/>
          </w:tcPr>
          <w:p w:rsidR="001E7F95" w:rsidRPr="00C03A30" w:rsidRDefault="001E7F95" w:rsidP="00403117">
            <w:pPr>
              <w:jc w:val="center"/>
              <w:rPr>
                <w:i/>
                <w:color w:val="000000"/>
                <w:szCs w:val="24"/>
              </w:rPr>
            </w:pPr>
            <w:r w:rsidRPr="00C03A30">
              <w:rPr>
                <w:i/>
                <w:color w:val="000000"/>
                <w:szCs w:val="24"/>
              </w:rPr>
              <w:t>Số tiết</w:t>
            </w:r>
          </w:p>
        </w:tc>
      </w:tr>
      <w:tr w:rsidR="001E7F95" w:rsidRPr="00C03A30" w:rsidTr="00941223">
        <w:tc>
          <w:tcPr>
            <w:tcW w:w="675" w:type="dxa"/>
            <w:vMerge/>
            <w:shd w:val="clear" w:color="auto" w:fill="auto"/>
            <w:vAlign w:val="center"/>
          </w:tcPr>
          <w:p w:rsidR="001E7F95" w:rsidRPr="00C03A30" w:rsidRDefault="001E7F95" w:rsidP="00403117">
            <w:pPr>
              <w:jc w:val="center"/>
              <w:rPr>
                <w:i/>
                <w:color w:val="000000"/>
                <w:szCs w:val="24"/>
              </w:rPr>
            </w:pPr>
          </w:p>
        </w:tc>
        <w:tc>
          <w:tcPr>
            <w:tcW w:w="4820" w:type="dxa"/>
            <w:vMerge/>
            <w:shd w:val="clear" w:color="auto" w:fill="auto"/>
            <w:vAlign w:val="center"/>
          </w:tcPr>
          <w:p w:rsidR="001E7F95" w:rsidRPr="00C03A30" w:rsidRDefault="001E7F95" w:rsidP="00403117">
            <w:pPr>
              <w:jc w:val="center"/>
              <w:rPr>
                <w:i/>
                <w:color w:val="000000"/>
                <w:szCs w:val="24"/>
              </w:rPr>
            </w:pPr>
          </w:p>
        </w:tc>
        <w:tc>
          <w:tcPr>
            <w:tcW w:w="2977" w:type="dxa"/>
            <w:vMerge/>
            <w:shd w:val="clear" w:color="auto" w:fill="auto"/>
            <w:vAlign w:val="center"/>
          </w:tcPr>
          <w:p w:rsidR="001E7F95" w:rsidRPr="00C03A30" w:rsidRDefault="001E7F95" w:rsidP="00403117">
            <w:pPr>
              <w:jc w:val="center"/>
              <w:rPr>
                <w:i/>
                <w:color w:val="000000"/>
                <w:szCs w:val="24"/>
              </w:rPr>
            </w:pPr>
          </w:p>
        </w:tc>
        <w:tc>
          <w:tcPr>
            <w:tcW w:w="567" w:type="dxa"/>
            <w:shd w:val="clear" w:color="auto" w:fill="auto"/>
            <w:vAlign w:val="center"/>
          </w:tcPr>
          <w:p w:rsidR="001E7F95" w:rsidRPr="00C03A30" w:rsidRDefault="001E7F95" w:rsidP="00403117">
            <w:pPr>
              <w:jc w:val="center"/>
              <w:rPr>
                <w:i/>
                <w:color w:val="000000"/>
                <w:szCs w:val="24"/>
              </w:rPr>
            </w:pPr>
            <w:r w:rsidRPr="00C03A30">
              <w:rPr>
                <w:i/>
                <w:color w:val="000000"/>
                <w:szCs w:val="24"/>
              </w:rPr>
              <w:t>LT</w:t>
            </w:r>
          </w:p>
        </w:tc>
        <w:tc>
          <w:tcPr>
            <w:tcW w:w="555" w:type="dxa"/>
            <w:shd w:val="clear" w:color="auto" w:fill="auto"/>
            <w:vAlign w:val="center"/>
          </w:tcPr>
          <w:p w:rsidR="001E7F95" w:rsidRPr="00C03A30" w:rsidRDefault="001E7F95" w:rsidP="00403117">
            <w:pPr>
              <w:jc w:val="center"/>
              <w:rPr>
                <w:i/>
                <w:color w:val="000000"/>
                <w:szCs w:val="24"/>
              </w:rPr>
            </w:pPr>
            <w:r w:rsidRPr="00C03A30">
              <w:rPr>
                <w:i/>
                <w:color w:val="000000"/>
                <w:szCs w:val="24"/>
              </w:rPr>
              <w:t>TH</w:t>
            </w:r>
          </w:p>
        </w:tc>
      </w:tr>
      <w:tr w:rsidR="00610476" w:rsidRPr="00C03A30" w:rsidTr="00941223">
        <w:tc>
          <w:tcPr>
            <w:tcW w:w="675" w:type="dxa"/>
            <w:shd w:val="clear" w:color="auto" w:fill="auto"/>
          </w:tcPr>
          <w:p w:rsidR="0079176C" w:rsidRDefault="00610476" w:rsidP="0079176C">
            <w:pPr>
              <w:spacing w:before="60"/>
              <w:jc w:val="center"/>
              <w:rPr>
                <w:color w:val="000000"/>
                <w:szCs w:val="24"/>
              </w:rPr>
            </w:pPr>
            <w:r w:rsidRPr="00C03A30">
              <w:rPr>
                <w:color w:val="000000"/>
                <w:szCs w:val="24"/>
              </w:rPr>
              <w:t>1</w:t>
            </w:r>
          </w:p>
          <w:p w:rsidR="00610476" w:rsidRDefault="00610476" w:rsidP="0079176C">
            <w:pPr>
              <w:spacing w:before="60"/>
              <w:jc w:val="center"/>
              <w:rPr>
                <w:color w:val="000000"/>
                <w:szCs w:val="24"/>
              </w:rPr>
            </w:pPr>
            <w:r w:rsidRPr="00C03A30">
              <w:rPr>
                <w:color w:val="000000"/>
                <w:szCs w:val="24"/>
              </w:rPr>
              <w:t>1</w:t>
            </w:r>
            <w:r w:rsidR="0079176C">
              <w:rPr>
                <w:color w:val="000000"/>
                <w:szCs w:val="24"/>
              </w:rPr>
              <w:t>.1</w:t>
            </w:r>
          </w:p>
          <w:p w:rsidR="0079176C" w:rsidRPr="00941223" w:rsidRDefault="0079176C" w:rsidP="00403117">
            <w:pPr>
              <w:spacing w:before="60"/>
              <w:jc w:val="center"/>
              <w:rPr>
                <w:color w:val="000000"/>
                <w:sz w:val="16"/>
                <w:szCs w:val="24"/>
              </w:rPr>
            </w:pPr>
          </w:p>
          <w:p w:rsidR="00610476" w:rsidRDefault="00610476" w:rsidP="00403117">
            <w:pPr>
              <w:spacing w:before="60"/>
              <w:jc w:val="center"/>
              <w:rPr>
                <w:color w:val="000000"/>
                <w:szCs w:val="24"/>
              </w:rPr>
            </w:pPr>
            <w:r w:rsidRPr="00C03A30">
              <w:rPr>
                <w:color w:val="000000"/>
                <w:szCs w:val="24"/>
              </w:rPr>
              <w:t>1.2</w:t>
            </w:r>
          </w:p>
          <w:p w:rsidR="0079176C" w:rsidRPr="00C03A30" w:rsidRDefault="0079176C" w:rsidP="00403117">
            <w:pPr>
              <w:spacing w:before="60"/>
              <w:jc w:val="center"/>
              <w:rPr>
                <w:color w:val="000000"/>
                <w:szCs w:val="24"/>
              </w:rPr>
            </w:pPr>
            <w:r>
              <w:rPr>
                <w:color w:val="000000"/>
                <w:szCs w:val="24"/>
              </w:rPr>
              <w:t>1.3</w:t>
            </w:r>
          </w:p>
          <w:p w:rsidR="00610476" w:rsidRPr="00C03A30" w:rsidRDefault="00610476" w:rsidP="00403117">
            <w:pPr>
              <w:spacing w:before="60"/>
              <w:jc w:val="center"/>
              <w:rPr>
                <w:color w:val="000000"/>
                <w:szCs w:val="24"/>
              </w:rPr>
            </w:pPr>
          </w:p>
        </w:tc>
        <w:tc>
          <w:tcPr>
            <w:tcW w:w="4820" w:type="dxa"/>
            <w:shd w:val="clear" w:color="auto" w:fill="auto"/>
          </w:tcPr>
          <w:p w:rsidR="00610476" w:rsidRPr="00941223" w:rsidRDefault="0079176C" w:rsidP="0079176C">
            <w:pPr>
              <w:widowControl w:val="0"/>
              <w:autoSpaceDE w:val="0"/>
              <w:autoSpaceDN w:val="0"/>
              <w:adjustRightInd w:val="0"/>
              <w:spacing w:line="276" w:lineRule="auto"/>
              <w:ind w:left="102"/>
              <w:jc w:val="center"/>
            </w:pPr>
            <w:r w:rsidRPr="00941223">
              <w:t>Những vấn đề chung về quản lí HCNN</w:t>
            </w:r>
          </w:p>
          <w:p w:rsidR="0079176C" w:rsidRPr="00941223" w:rsidRDefault="0079176C" w:rsidP="0079176C">
            <w:pPr>
              <w:widowControl w:val="0"/>
              <w:autoSpaceDE w:val="0"/>
              <w:autoSpaceDN w:val="0"/>
              <w:adjustRightInd w:val="0"/>
              <w:spacing w:line="276" w:lineRule="auto"/>
              <w:jc w:val="both"/>
            </w:pPr>
            <w:r w:rsidRPr="00941223">
              <w:t>K</w:t>
            </w:r>
            <w:r w:rsidR="00610476" w:rsidRPr="00941223">
              <w:t>hái niệm về: quản lí; hành chính; quản lí hành chính; quản lí hành chính nhà nước.</w:t>
            </w:r>
          </w:p>
          <w:p w:rsidR="0079176C" w:rsidRPr="00941223" w:rsidRDefault="00610476" w:rsidP="0079176C">
            <w:pPr>
              <w:widowControl w:val="0"/>
              <w:autoSpaceDE w:val="0"/>
              <w:autoSpaceDN w:val="0"/>
              <w:adjustRightInd w:val="0"/>
              <w:spacing w:line="276" w:lineRule="auto"/>
              <w:jc w:val="both"/>
            </w:pPr>
            <w:r w:rsidRPr="00941223">
              <w:t>Mối quan hệ giữa hoạt động quản lí hành chính với các cơ quan quyền lực khác của nhà nước.</w:t>
            </w:r>
          </w:p>
          <w:p w:rsidR="00610476" w:rsidRPr="00941223" w:rsidRDefault="00610476" w:rsidP="0079176C">
            <w:pPr>
              <w:widowControl w:val="0"/>
              <w:autoSpaceDE w:val="0"/>
              <w:autoSpaceDN w:val="0"/>
              <w:adjustRightInd w:val="0"/>
              <w:spacing w:line="276" w:lineRule="auto"/>
              <w:jc w:val="both"/>
            </w:pPr>
            <w:r w:rsidRPr="00941223">
              <w:t>Đặc điểm và nguyên tắc hoạt động của nền hành chính nhà nước</w:t>
            </w:r>
          </w:p>
          <w:p w:rsidR="00610476" w:rsidRPr="00941223" w:rsidRDefault="00610476" w:rsidP="00403117">
            <w:pPr>
              <w:spacing w:before="120"/>
              <w:jc w:val="both"/>
            </w:pPr>
          </w:p>
        </w:tc>
        <w:tc>
          <w:tcPr>
            <w:tcW w:w="2977" w:type="dxa"/>
            <w:shd w:val="clear" w:color="auto" w:fill="auto"/>
          </w:tcPr>
          <w:p w:rsidR="00610476" w:rsidRPr="00941223" w:rsidRDefault="0079176C" w:rsidP="0079176C">
            <w:pPr>
              <w:spacing w:before="60"/>
              <w:jc w:val="both"/>
              <w:rPr>
                <w:color w:val="000000"/>
              </w:rPr>
            </w:pPr>
            <w:r w:rsidRPr="00941223">
              <w:rPr>
                <w:color w:val="000000"/>
              </w:rPr>
              <w:t>-Nhận thức được các lĩnh vực có xảy ra hoạt động HC, phân biệt hành chính nhà nước và hành chính tư</w:t>
            </w:r>
          </w:p>
          <w:p w:rsidR="0079176C" w:rsidRPr="00941223" w:rsidRDefault="0079176C" w:rsidP="0079176C">
            <w:pPr>
              <w:spacing w:before="60"/>
              <w:jc w:val="both"/>
              <w:rPr>
                <w:color w:val="000000"/>
              </w:rPr>
            </w:pPr>
            <w:r w:rsidRPr="00941223">
              <w:rPr>
                <w:color w:val="000000"/>
              </w:rPr>
              <w:t>-Nhận thức được mối quan hệ giữa hoạt động QLHCNN với các hoạt động của các cơ quan quyền lực khác</w:t>
            </w:r>
          </w:p>
          <w:p w:rsidR="0079176C" w:rsidRPr="00941223" w:rsidRDefault="0079176C" w:rsidP="0079176C">
            <w:pPr>
              <w:spacing w:before="60"/>
              <w:jc w:val="both"/>
              <w:rPr>
                <w:color w:val="000000"/>
              </w:rPr>
            </w:pPr>
            <w:r w:rsidRPr="00941223">
              <w:rPr>
                <w:color w:val="000000"/>
              </w:rPr>
              <w:t>-</w:t>
            </w:r>
            <w:r w:rsidR="0054245D" w:rsidRPr="00941223">
              <w:rPr>
                <w:color w:val="000000"/>
              </w:rPr>
              <w:t>Nhận thức được các đặc thù trong hoạt động quản lí HCNN</w:t>
            </w:r>
          </w:p>
        </w:tc>
        <w:tc>
          <w:tcPr>
            <w:tcW w:w="567" w:type="dxa"/>
            <w:shd w:val="clear" w:color="auto" w:fill="auto"/>
          </w:tcPr>
          <w:p w:rsidR="00610476" w:rsidRPr="00C03A30" w:rsidRDefault="002861C7" w:rsidP="00403117">
            <w:pPr>
              <w:spacing w:before="60"/>
              <w:jc w:val="center"/>
              <w:rPr>
                <w:color w:val="000000"/>
                <w:szCs w:val="24"/>
              </w:rPr>
            </w:pPr>
            <w:r>
              <w:rPr>
                <w:color w:val="000000"/>
                <w:szCs w:val="24"/>
              </w:rPr>
              <w:t>2</w:t>
            </w:r>
          </w:p>
        </w:tc>
        <w:tc>
          <w:tcPr>
            <w:tcW w:w="555" w:type="dxa"/>
            <w:shd w:val="clear" w:color="auto" w:fill="auto"/>
          </w:tcPr>
          <w:p w:rsidR="00610476" w:rsidRDefault="002861C7" w:rsidP="00403117">
            <w:pPr>
              <w:spacing w:before="60"/>
              <w:jc w:val="center"/>
              <w:rPr>
                <w:color w:val="000000"/>
                <w:szCs w:val="24"/>
              </w:rPr>
            </w:pPr>
            <w:r>
              <w:rPr>
                <w:color w:val="000000"/>
                <w:szCs w:val="24"/>
              </w:rPr>
              <w:t>1</w:t>
            </w: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Default="002861C7" w:rsidP="00403117">
            <w:pPr>
              <w:spacing w:before="60"/>
              <w:jc w:val="center"/>
              <w:rPr>
                <w:color w:val="000000"/>
                <w:szCs w:val="24"/>
              </w:rPr>
            </w:pPr>
          </w:p>
          <w:p w:rsidR="002861C7" w:rsidRPr="00C03A30" w:rsidRDefault="002861C7" w:rsidP="002861C7">
            <w:pPr>
              <w:spacing w:before="60"/>
              <w:rPr>
                <w:color w:val="000000"/>
                <w:szCs w:val="24"/>
              </w:rPr>
            </w:pPr>
          </w:p>
        </w:tc>
      </w:tr>
      <w:tr w:rsidR="00610476" w:rsidRPr="00C03A30" w:rsidTr="00941223">
        <w:tc>
          <w:tcPr>
            <w:tcW w:w="675" w:type="dxa"/>
            <w:shd w:val="clear" w:color="auto" w:fill="auto"/>
          </w:tcPr>
          <w:p w:rsidR="00610476" w:rsidRDefault="00610476" w:rsidP="00403117">
            <w:pPr>
              <w:spacing w:before="60"/>
              <w:jc w:val="center"/>
              <w:rPr>
                <w:color w:val="000000"/>
                <w:szCs w:val="24"/>
              </w:rPr>
            </w:pPr>
            <w:r w:rsidRPr="00C03A30">
              <w:rPr>
                <w:color w:val="000000"/>
                <w:szCs w:val="24"/>
              </w:rPr>
              <w:lastRenderedPageBreak/>
              <w:t>2</w:t>
            </w:r>
          </w:p>
          <w:p w:rsidR="00941223" w:rsidRPr="00941223" w:rsidRDefault="00941223" w:rsidP="00403117">
            <w:pPr>
              <w:spacing w:before="60"/>
              <w:jc w:val="center"/>
              <w:rPr>
                <w:color w:val="000000"/>
                <w:sz w:val="12"/>
                <w:szCs w:val="24"/>
              </w:rPr>
            </w:pPr>
          </w:p>
          <w:p w:rsidR="00610476" w:rsidRPr="00C03A30" w:rsidRDefault="00610476" w:rsidP="00403117">
            <w:pPr>
              <w:spacing w:before="60"/>
              <w:jc w:val="center"/>
              <w:rPr>
                <w:color w:val="000000"/>
                <w:szCs w:val="24"/>
              </w:rPr>
            </w:pPr>
            <w:r w:rsidRPr="00C03A30">
              <w:rPr>
                <w:color w:val="000000"/>
                <w:szCs w:val="24"/>
              </w:rPr>
              <w:t>2.1</w:t>
            </w:r>
          </w:p>
          <w:p w:rsidR="00610476" w:rsidRDefault="00610476" w:rsidP="00403117">
            <w:pPr>
              <w:spacing w:before="60"/>
              <w:jc w:val="center"/>
              <w:rPr>
                <w:color w:val="000000"/>
                <w:szCs w:val="24"/>
              </w:rPr>
            </w:pPr>
          </w:p>
          <w:p w:rsidR="00941223" w:rsidRDefault="00941223" w:rsidP="00403117">
            <w:pPr>
              <w:spacing w:before="60"/>
              <w:jc w:val="center"/>
              <w:rPr>
                <w:color w:val="000000"/>
                <w:szCs w:val="24"/>
              </w:rPr>
            </w:pPr>
          </w:p>
          <w:p w:rsidR="0054245D" w:rsidRDefault="0054245D" w:rsidP="00403117">
            <w:pPr>
              <w:spacing w:before="60"/>
              <w:jc w:val="center"/>
              <w:rPr>
                <w:color w:val="000000"/>
                <w:szCs w:val="24"/>
              </w:rPr>
            </w:pPr>
            <w:r>
              <w:rPr>
                <w:color w:val="000000"/>
                <w:szCs w:val="24"/>
              </w:rPr>
              <w:t>2.2</w:t>
            </w:r>
          </w:p>
          <w:p w:rsidR="0054245D" w:rsidRDefault="0054245D" w:rsidP="00403117">
            <w:pPr>
              <w:spacing w:before="60"/>
              <w:jc w:val="center"/>
              <w:rPr>
                <w:color w:val="000000"/>
                <w:szCs w:val="24"/>
              </w:rPr>
            </w:pPr>
          </w:p>
          <w:p w:rsidR="00941223" w:rsidRDefault="00941223" w:rsidP="00403117">
            <w:pPr>
              <w:spacing w:before="60"/>
              <w:jc w:val="center"/>
              <w:rPr>
                <w:color w:val="000000"/>
                <w:szCs w:val="24"/>
              </w:rPr>
            </w:pPr>
          </w:p>
          <w:p w:rsidR="0054245D" w:rsidRDefault="0054245D" w:rsidP="00403117">
            <w:pPr>
              <w:spacing w:before="60"/>
              <w:jc w:val="center"/>
              <w:rPr>
                <w:color w:val="000000"/>
                <w:szCs w:val="24"/>
              </w:rPr>
            </w:pPr>
            <w:r>
              <w:rPr>
                <w:color w:val="000000"/>
                <w:szCs w:val="24"/>
              </w:rPr>
              <w:t>2.3</w:t>
            </w:r>
          </w:p>
          <w:p w:rsidR="0054245D" w:rsidRDefault="0054245D" w:rsidP="00403117">
            <w:pPr>
              <w:spacing w:before="60"/>
              <w:jc w:val="center"/>
              <w:rPr>
                <w:color w:val="000000"/>
                <w:szCs w:val="24"/>
              </w:rPr>
            </w:pPr>
          </w:p>
          <w:p w:rsidR="0054245D" w:rsidRPr="00C03A30" w:rsidRDefault="00897AFB" w:rsidP="00403117">
            <w:pPr>
              <w:spacing w:before="60"/>
              <w:jc w:val="center"/>
              <w:rPr>
                <w:color w:val="000000"/>
                <w:szCs w:val="24"/>
              </w:rPr>
            </w:pPr>
            <w:r>
              <w:rPr>
                <w:color w:val="000000"/>
                <w:szCs w:val="24"/>
              </w:rPr>
              <w:t>2.4</w:t>
            </w:r>
          </w:p>
        </w:tc>
        <w:tc>
          <w:tcPr>
            <w:tcW w:w="4820" w:type="dxa"/>
            <w:shd w:val="clear" w:color="auto" w:fill="auto"/>
          </w:tcPr>
          <w:p w:rsidR="0054245D" w:rsidRPr="00941223" w:rsidRDefault="0054245D" w:rsidP="00941223">
            <w:pPr>
              <w:pStyle w:val="NormalWeb"/>
              <w:jc w:val="both"/>
              <w:rPr>
                <w:sz w:val="26"/>
                <w:szCs w:val="26"/>
              </w:rPr>
            </w:pPr>
            <w:r w:rsidRPr="00941223">
              <w:rPr>
                <w:sz w:val="26"/>
                <w:szCs w:val="26"/>
              </w:rPr>
              <w:t>Thể chế hành chính nhà nước</w:t>
            </w:r>
          </w:p>
          <w:p w:rsidR="00610476" w:rsidRPr="00941223" w:rsidRDefault="00610476" w:rsidP="0054245D">
            <w:pPr>
              <w:pStyle w:val="NormalWeb"/>
              <w:jc w:val="both"/>
              <w:rPr>
                <w:sz w:val="26"/>
                <w:szCs w:val="26"/>
              </w:rPr>
            </w:pPr>
            <w:r w:rsidRPr="00941223">
              <w:rPr>
                <w:sz w:val="26"/>
                <w:szCs w:val="26"/>
              </w:rPr>
              <w:t>Khái niệm thể chế và thể chế hành chính nhà nước; phân loại thể chế hành chính nhà nước</w:t>
            </w:r>
          </w:p>
          <w:p w:rsidR="0054245D" w:rsidRPr="00941223" w:rsidRDefault="00610476" w:rsidP="0054245D">
            <w:pPr>
              <w:pStyle w:val="NormalWeb"/>
              <w:jc w:val="both"/>
              <w:rPr>
                <w:sz w:val="26"/>
                <w:szCs w:val="26"/>
              </w:rPr>
            </w:pPr>
            <w:r w:rsidRPr="00941223">
              <w:rPr>
                <w:sz w:val="26"/>
                <w:szCs w:val="26"/>
              </w:rPr>
              <w:t>Vai trò của thể chế trong hoạt động quản lí hành chính nhà nước</w:t>
            </w:r>
          </w:p>
          <w:p w:rsidR="00610476" w:rsidRPr="00941223" w:rsidRDefault="00610476" w:rsidP="0054245D">
            <w:pPr>
              <w:pStyle w:val="NormalWeb"/>
              <w:jc w:val="both"/>
              <w:rPr>
                <w:sz w:val="26"/>
                <w:szCs w:val="26"/>
              </w:rPr>
            </w:pPr>
            <w:r w:rsidRPr="00941223">
              <w:rPr>
                <w:sz w:val="26"/>
                <w:szCs w:val="26"/>
              </w:rPr>
              <w:t>Các yếu tố quyết định thể chế hành chính nhà nước</w:t>
            </w:r>
          </w:p>
          <w:p w:rsidR="00610476" w:rsidRPr="00941223" w:rsidRDefault="00610476" w:rsidP="00403117">
            <w:pPr>
              <w:spacing w:before="60"/>
              <w:rPr>
                <w:color w:val="000000"/>
              </w:rPr>
            </w:pPr>
            <w:r w:rsidRPr="00941223">
              <w:rPr>
                <w:color w:val="000000"/>
              </w:rPr>
              <w:t>Nội dung thể chế hành chính nhà nước</w:t>
            </w:r>
          </w:p>
        </w:tc>
        <w:tc>
          <w:tcPr>
            <w:tcW w:w="2977" w:type="dxa"/>
            <w:shd w:val="clear" w:color="auto" w:fill="auto"/>
          </w:tcPr>
          <w:p w:rsidR="00610476" w:rsidRPr="00941223" w:rsidRDefault="0054245D" w:rsidP="0054245D">
            <w:pPr>
              <w:spacing w:before="60"/>
              <w:jc w:val="both"/>
              <w:rPr>
                <w:color w:val="000000"/>
              </w:rPr>
            </w:pPr>
            <w:r w:rsidRPr="00941223">
              <w:rPr>
                <w:color w:val="000000"/>
              </w:rPr>
              <w:t>-Nhận thức được các loại thể chế và vai trò của nó trong hoạt động quản lí HCNN cũng với xã hội</w:t>
            </w:r>
          </w:p>
          <w:p w:rsidR="001C2F24" w:rsidRPr="00941223" w:rsidRDefault="001C2F24" w:rsidP="0054245D">
            <w:pPr>
              <w:spacing w:before="60"/>
              <w:jc w:val="both"/>
              <w:rPr>
                <w:color w:val="000000"/>
              </w:rPr>
            </w:pPr>
            <w:r w:rsidRPr="00941223">
              <w:rPr>
                <w:color w:val="000000"/>
              </w:rPr>
              <w:t>-</w:t>
            </w:r>
            <w:r w:rsidR="00897AFB" w:rsidRPr="00941223">
              <w:rPr>
                <w:color w:val="000000"/>
              </w:rPr>
              <w:t>Xác định được các yếu tố chi phối đến thể chế và nội dung của từng loại thể chế.</w:t>
            </w:r>
          </w:p>
        </w:tc>
        <w:tc>
          <w:tcPr>
            <w:tcW w:w="567" w:type="dxa"/>
            <w:shd w:val="clear" w:color="auto" w:fill="auto"/>
          </w:tcPr>
          <w:p w:rsidR="00610476" w:rsidRPr="00C03A30" w:rsidRDefault="002861C7" w:rsidP="00403117">
            <w:pPr>
              <w:spacing w:before="60"/>
              <w:jc w:val="center"/>
              <w:rPr>
                <w:color w:val="000000"/>
                <w:szCs w:val="24"/>
              </w:rPr>
            </w:pPr>
            <w:r>
              <w:rPr>
                <w:color w:val="000000"/>
                <w:szCs w:val="24"/>
              </w:rPr>
              <w:t>2</w:t>
            </w:r>
          </w:p>
        </w:tc>
        <w:tc>
          <w:tcPr>
            <w:tcW w:w="555" w:type="dxa"/>
            <w:shd w:val="clear" w:color="auto" w:fill="auto"/>
          </w:tcPr>
          <w:p w:rsidR="00610476" w:rsidRPr="00C03A30" w:rsidRDefault="002861C7" w:rsidP="00403117">
            <w:pPr>
              <w:spacing w:before="60"/>
              <w:jc w:val="center"/>
              <w:rPr>
                <w:color w:val="000000"/>
                <w:szCs w:val="24"/>
              </w:rPr>
            </w:pPr>
            <w:r>
              <w:rPr>
                <w:color w:val="000000"/>
                <w:szCs w:val="24"/>
              </w:rPr>
              <w:t>2</w:t>
            </w:r>
          </w:p>
        </w:tc>
      </w:tr>
      <w:tr w:rsidR="00610476" w:rsidRPr="00C03A30" w:rsidTr="00941223">
        <w:tc>
          <w:tcPr>
            <w:tcW w:w="675" w:type="dxa"/>
            <w:shd w:val="clear" w:color="auto" w:fill="auto"/>
          </w:tcPr>
          <w:p w:rsidR="00610476" w:rsidRDefault="00610476" w:rsidP="00403117">
            <w:pPr>
              <w:spacing w:before="60"/>
              <w:jc w:val="center"/>
              <w:rPr>
                <w:color w:val="000000"/>
                <w:szCs w:val="24"/>
              </w:rPr>
            </w:pPr>
            <w:r>
              <w:rPr>
                <w:color w:val="000000"/>
                <w:szCs w:val="24"/>
              </w:rPr>
              <w:t>3</w:t>
            </w:r>
          </w:p>
          <w:p w:rsidR="00941223" w:rsidRDefault="00941223" w:rsidP="00403117">
            <w:pPr>
              <w:spacing w:before="60"/>
              <w:jc w:val="center"/>
              <w:rPr>
                <w:color w:val="000000"/>
                <w:szCs w:val="24"/>
              </w:rPr>
            </w:pPr>
          </w:p>
          <w:p w:rsidR="00897AFB" w:rsidRDefault="00897AFB" w:rsidP="00403117">
            <w:pPr>
              <w:spacing w:before="60"/>
              <w:jc w:val="center"/>
              <w:rPr>
                <w:color w:val="000000"/>
                <w:szCs w:val="24"/>
              </w:rPr>
            </w:pPr>
            <w:r>
              <w:rPr>
                <w:color w:val="000000"/>
                <w:szCs w:val="24"/>
              </w:rPr>
              <w:t>3.1</w:t>
            </w:r>
          </w:p>
          <w:p w:rsidR="00941223" w:rsidRPr="00941223" w:rsidRDefault="00941223" w:rsidP="00403117">
            <w:pPr>
              <w:spacing w:before="60"/>
              <w:jc w:val="center"/>
              <w:rPr>
                <w:color w:val="000000"/>
                <w:sz w:val="40"/>
                <w:szCs w:val="24"/>
              </w:rPr>
            </w:pPr>
          </w:p>
          <w:p w:rsidR="00897AFB" w:rsidRDefault="00897AFB" w:rsidP="00941223">
            <w:pPr>
              <w:spacing w:before="60" w:line="360" w:lineRule="auto"/>
              <w:jc w:val="center"/>
              <w:rPr>
                <w:color w:val="000000"/>
                <w:szCs w:val="24"/>
              </w:rPr>
            </w:pPr>
            <w:r>
              <w:rPr>
                <w:color w:val="000000"/>
                <w:szCs w:val="24"/>
              </w:rPr>
              <w:t>3.2</w:t>
            </w:r>
          </w:p>
          <w:p w:rsidR="00897AFB" w:rsidRPr="00C03A30" w:rsidRDefault="00897AFB" w:rsidP="00941223">
            <w:pPr>
              <w:spacing w:before="60" w:line="360" w:lineRule="auto"/>
              <w:rPr>
                <w:color w:val="000000"/>
                <w:szCs w:val="24"/>
              </w:rPr>
            </w:pPr>
            <w:r>
              <w:rPr>
                <w:color w:val="000000"/>
                <w:szCs w:val="24"/>
              </w:rPr>
              <w:t>3.3</w:t>
            </w:r>
          </w:p>
        </w:tc>
        <w:tc>
          <w:tcPr>
            <w:tcW w:w="4820" w:type="dxa"/>
            <w:shd w:val="clear" w:color="auto" w:fill="auto"/>
          </w:tcPr>
          <w:p w:rsidR="00610476" w:rsidRPr="00941223" w:rsidRDefault="00610476" w:rsidP="00897AFB">
            <w:pPr>
              <w:widowControl w:val="0"/>
              <w:autoSpaceDE w:val="0"/>
              <w:autoSpaceDN w:val="0"/>
              <w:adjustRightInd w:val="0"/>
              <w:spacing w:line="271" w:lineRule="exact"/>
            </w:pPr>
            <w:r w:rsidRPr="00941223">
              <w:t>Chức năn</w:t>
            </w:r>
            <w:r w:rsidR="00897AFB" w:rsidRPr="00941223">
              <w:t>g, hình thức, phương pháp QLHCN</w:t>
            </w:r>
          </w:p>
          <w:p w:rsidR="00610476" w:rsidRPr="00941223" w:rsidRDefault="00610476" w:rsidP="00897AFB">
            <w:pPr>
              <w:pStyle w:val="NormalWeb"/>
              <w:jc w:val="both"/>
              <w:rPr>
                <w:sz w:val="26"/>
                <w:szCs w:val="26"/>
              </w:rPr>
            </w:pPr>
            <w:r w:rsidRPr="00941223">
              <w:rPr>
                <w:sz w:val="26"/>
                <w:szCs w:val="26"/>
              </w:rPr>
              <w:t>Các chức năng quản lí hành chính nhà nước cụ thể</w:t>
            </w:r>
          </w:p>
          <w:p w:rsidR="00897AFB" w:rsidRPr="00941223" w:rsidRDefault="00897AFB" w:rsidP="00897AFB">
            <w:pPr>
              <w:pStyle w:val="NormalWeb"/>
              <w:jc w:val="both"/>
              <w:rPr>
                <w:sz w:val="26"/>
                <w:szCs w:val="26"/>
              </w:rPr>
            </w:pPr>
            <w:r w:rsidRPr="00941223">
              <w:rPr>
                <w:sz w:val="26"/>
                <w:szCs w:val="26"/>
              </w:rPr>
              <w:t>Hình thức QLHCNN</w:t>
            </w:r>
          </w:p>
          <w:p w:rsidR="00897AFB" w:rsidRPr="00941223" w:rsidRDefault="00897AFB" w:rsidP="00897AFB">
            <w:pPr>
              <w:pStyle w:val="NormalWeb"/>
              <w:jc w:val="both"/>
              <w:rPr>
                <w:sz w:val="26"/>
                <w:szCs w:val="26"/>
              </w:rPr>
            </w:pPr>
            <w:r w:rsidRPr="00941223">
              <w:rPr>
                <w:sz w:val="26"/>
                <w:szCs w:val="26"/>
              </w:rPr>
              <w:t>Phương pháp QLHCNN</w:t>
            </w:r>
          </w:p>
          <w:p w:rsidR="00610476" w:rsidRPr="00941223" w:rsidRDefault="00610476" w:rsidP="00897AFB">
            <w:pPr>
              <w:pStyle w:val="Default"/>
              <w:ind w:left="900"/>
              <w:jc w:val="both"/>
              <w:rPr>
                <w:sz w:val="26"/>
                <w:szCs w:val="26"/>
              </w:rPr>
            </w:pPr>
          </w:p>
          <w:p w:rsidR="00610476" w:rsidRPr="00941223" w:rsidRDefault="00610476" w:rsidP="00403117">
            <w:pPr>
              <w:spacing w:before="120"/>
              <w:jc w:val="both"/>
            </w:pPr>
            <w:r w:rsidRPr="00941223">
              <w:t xml:space="preserve"> </w:t>
            </w:r>
          </w:p>
        </w:tc>
        <w:tc>
          <w:tcPr>
            <w:tcW w:w="2977" w:type="dxa"/>
            <w:shd w:val="clear" w:color="auto" w:fill="auto"/>
          </w:tcPr>
          <w:p w:rsidR="00610476" w:rsidRPr="00941223" w:rsidRDefault="00403117" w:rsidP="00403117">
            <w:pPr>
              <w:spacing w:before="60"/>
              <w:jc w:val="both"/>
              <w:rPr>
                <w:color w:val="000000"/>
              </w:rPr>
            </w:pPr>
            <w:r w:rsidRPr="00941223">
              <w:rPr>
                <w:color w:val="000000"/>
              </w:rPr>
              <w:t xml:space="preserve">-Nhận thức được </w:t>
            </w:r>
            <w:r w:rsidR="00C012C3" w:rsidRPr="00941223">
              <w:rPr>
                <w:color w:val="000000"/>
              </w:rPr>
              <w:t>các việc làm cụ thể</w:t>
            </w:r>
            <w:r w:rsidR="0034340B" w:rsidRPr="00941223">
              <w:rPr>
                <w:color w:val="000000"/>
              </w:rPr>
              <w:t xml:space="preserve"> của cơ quan hành chính nhà nước;</w:t>
            </w:r>
          </w:p>
          <w:p w:rsidR="0034340B" w:rsidRPr="00941223" w:rsidRDefault="0034340B" w:rsidP="00403117">
            <w:pPr>
              <w:spacing w:before="60"/>
              <w:jc w:val="both"/>
              <w:rPr>
                <w:color w:val="000000"/>
              </w:rPr>
            </w:pPr>
            <w:r w:rsidRPr="00941223">
              <w:rPr>
                <w:color w:val="000000"/>
              </w:rPr>
              <w:t>-Phân biệt được chức năng, nhiệm vụ, thẩm quyền của từng chủ thể có thẩm quyền trong bộ máy HCNN</w:t>
            </w:r>
          </w:p>
          <w:p w:rsidR="0034340B" w:rsidRPr="00941223" w:rsidRDefault="0034340B" w:rsidP="00403117">
            <w:pPr>
              <w:spacing w:before="60"/>
              <w:jc w:val="both"/>
              <w:rPr>
                <w:color w:val="000000"/>
              </w:rPr>
            </w:pPr>
            <w:r w:rsidRPr="00941223">
              <w:rPr>
                <w:color w:val="000000"/>
              </w:rPr>
              <w:t>-</w:t>
            </w:r>
            <w:r w:rsidR="008140A7" w:rsidRPr="00941223">
              <w:rPr>
                <w:color w:val="000000"/>
              </w:rPr>
              <w:t>Nhận thức được vai trò của các hình thức và phương pháp mà nhà nước sử dụng để tác động đến đối tượng quản lí để có ý thức, thái độ, hành vi công dân phù hợp.</w:t>
            </w:r>
          </w:p>
        </w:tc>
        <w:tc>
          <w:tcPr>
            <w:tcW w:w="567" w:type="dxa"/>
            <w:shd w:val="clear" w:color="auto" w:fill="auto"/>
          </w:tcPr>
          <w:p w:rsidR="00610476" w:rsidRPr="00C03A30" w:rsidRDefault="002861C7" w:rsidP="00403117">
            <w:pPr>
              <w:spacing w:before="60"/>
              <w:jc w:val="center"/>
              <w:rPr>
                <w:color w:val="000000"/>
                <w:szCs w:val="24"/>
              </w:rPr>
            </w:pPr>
            <w:r>
              <w:rPr>
                <w:color w:val="000000"/>
                <w:szCs w:val="24"/>
              </w:rPr>
              <w:t>3</w:t>
            </w:r>
          </w:p>
        </w:tc>
        <w:tc>
          <w:tcPr>
            <w:tcW w:w="555" w:type="dxa"/>
            <w:shd w:val="clear" w:color="auto" w:fill="auto"/>
          </w:tcPr>
          <w:p w:rsidR="00610476" w:rsidRDefault="002861C7" w:rsidP="00403117">
            <w:pPr>
              <w:spacing w:before="60"/>
              <w:jc w:val="center"/>
              <w:rPr>
                <w:color w:val="000000"/>
                <w:szCs w:val="24"/>
              </w:rPr>
            </w:pPr>
            <w:r>
              <w:rPr>
                <w:color w:val="000000"/>
                <w:szCs w:val="24"/>
              </w:rPr>
              <w:t>4</w:t>
            </w: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Pr="00C03A30" w:rsidRDefault="00275785" w:rsidP="00403117">
            <w:pPr>
              <w:spacing w:before="60"/>
              <w:jc w:val="center"/>
              <w:rPr>
                <w:color w:val="000000"/>
                <w:szCs w:val="24"/>
              </w:rPr>
            </w:pPr>
          </w:p>
        </w:tc>
      </w:tr>
      <w:tr w:rsidR="00275785" w:rsidRPr="00C03A30" w:rsidTr="00941223">
        <w:tc>
          <w:tcPr>
            <w:tcW w:w="675" w:type="dxa"/>
            <w:shd w:val="clear" w:color="auto" w:fill="auto"/>
          </w:tcPr>
          <w:p w:rsidR="00275785" w:rsidRDefault="00275785" w:rsidP="00403117">
            <w:pPr>
              <w:spacing w:before="60"/>
              <w:jc w:val="center"/>
              <w:rPr>
                <w:color w:val="000000"/>
                <w:szCs w:val="24"/>
              </w:rPr>
            </w:pPr>
            <w:r>
              <w:rPr>
                <w:color w:val="000000"/>
                <w:szCs w:val="24"/>
              </w:rPr>
              <w:t>4</w:t>
            </w:r>
          </w:p>
          <w:p w:rsidR="00256070" w:rsidRDefault="00256070" w:rsidP="00256070">
            <w:pPr>
              <w:spacing w:before="60"/>
              <w:rPr>
                <w:color w:val="000000"/>
                <w:szCs w:val="24"/>
              </w:rPr>
            </w:pPr>
            <w:r>
              <w:rPr>
                <w:color w:val="000000"/>
                <w:szCs w:val="24"/>
              </w:rPr>
              <w:t>4.1</w:t>
            </w:r>
          </w:p>
          <w:p w:rsidR="00256070" w:rsidRDefault="00256070" w:rsidP="00256070">
            <w:pPr>
              <w:spacing w:before="60"/>
              <w:rPr>
                <w:color w:val="000000"/>
                <w:szCs w:val="24"/>
              </w:rPr>
            </w:pPr>
          </w:p>
          <w:p w:rsidR="00256070" w:rsidRDefault="00256070" w:rsidP="00256070">
            <w:pPr>
              <w:spacing w:before="60"/>
              <w:rPr>
                <w:color w:val="000000"/>
                <w:szCs w:val="24"/>
              </w:rPr>
            </w:pPr>
            <w:r>
              <w:rPr>
                <w:color w:val="000000"/>
                <w:szCs w:val="24"/>
              </w:rPr>
              <w:t>4.2</w:t>
            </w:r>
          </w:p>
          <w:p w:rsidR="00256070" w:rsidRPr="00941223" w:rsidRDefault="00256070" w:rsidP="00256070">
            <w:pPr>
              <w:spacing w:before="60"/>
              <w:rPr>
                <w:color w:val="000000"/>
                <w:sz w:val="14"/>
                <w:szCs w:val="24"/>
              </w:rPr>
            </w:pPr>
          </w:p>
          <w:p w:rsidR="00256070" w:rsidRDefault="00256070" w:rsidP="00256070">
            <w:pPr>
              <w:spacing w:before="60"/>
              <w:rPr>
                <w:color w:val="000000"/>
                <w:szCs w:val="24"/>
              </w:rPr>
            </w:pPr>
            <w:r>
              <w:rPr>
                <w:color w:val="000000"/>
                <w:szCs w:val="24"/>
              </w:rPr>
              <w:t>4.3</w:t>
            </w:r>
          </w:p>
          <w:p w:rsidR="00256070" w:rsidRPr="00941223" w:rsidRDefault="00256070" w:rsidP="00256070">
            <w:pPr>
              <w:spacing w:before="60"/>
              <w:rPr>
                <w:color w:val="000000"/>
                <w:sz w:val="18"/>
                <w:szCs w:val="24"/>
              </w:rPr>
            </w:pPr>
          </w:p>
          <w:p w:rsidR="00256070" w:rsidRDefault="00256070" w:rsidP="00256070">
            <w:pPr>
              <w:spacing w:before="60"/>
              <w:rPr>
                <w:color w:val="000000"/>
                <w:szCs w:val="24"/>
              </w:rPr>
            </w:pPr>
            <w:r>
              <w:rPr>
                <w:color w:val="000000"/>
                <w:szCs w:val="24"/>
              </w:rPr>
              <w:t>4.4</w:t>
            </w:r>
          </w:p>
          <w:p w:rsidR="00256070" w:rsidRDefault="00256070" w:rsidP="00256070">
            <w:pPr>
              <w:spacing w:before="60"/>
              <w:rPr>
                <w:color w:val="000000"/>
                <w:szCs w:val="24"/>
              </w:rPr>
            </w:pPr>
          </w:p>
          <w:p w:rsidR="00256070" w:rsidRDefault="00256070" w:rsidP="00256070">
            <w:pPr>
              <w:spacing w:before="60"/>
              <w:rPr>
                <w:color w:val="000000"/>
                <w:szCs w:val="24"/>
              </w:rPr>
            </w:pPr>
            <w:r>
              <w:rPr>
                <w:color w:val="000000"/>
                <w:szCs w:val="24"/>
              </w:rPr>
              <w:t>4.5</w:t>
            </w:r>
          </w:p>
        </w:tc>
        <w:tc>
          <w:tcPr>
            <w:tcW w:w="4820" w:type="dxa"/>
            <w:shd w:val="clear" w:color="auto" w:fill="auto"/>
          </w:tcPr>
          <w:p w:rsidR="00275785" w:rsidRPr="00941223" w:rsidRDefault="00275785" w:rsidP="00941223">
            <w:pPr>
              <w:widowControl w:val="0"/>
              <w:autoSpaceDE w:val="0"/>
              <w:autoSpaceDN w:val="0"/>
              <w:adjustRightInd w:val="0"/>
              <w:spacing w:after="60" w:line="271" w:lineRule="exact"/>
              <w:ind w:left="102"/>
            </w:pPr>
            <w:r w:rsidRPr="00941223">
              <w:t>Quyết định QLHCNN</w:t>
            </w:r>
          </w:p>
          <w:p w:rsidR="00275785" w:rsidRPr="00941223" w:rsidRDefault="00275785" w:rsidP="00941223">
            <w:pPr>
              <w:pStyle w:val="NormalWeb"/>
              <w:spacing w:before="0" w:beforeAutospacing="0" w:after="60" w:afterAutospacing="0"/>
              <w:jc w:val="both"/>
              <w:rPr>
                <w:sz w:val="26"/>
                <w:szCs w:val="26"/>
              </w:rPr>
            </w:pPr>
            <w:r w:rsidRPr="00941223">
              <w:rPr>
                <w:sz w:val="26"/>
                <w:szCs w:val="26"/>
              </w:rPr>
              <w:t>Khái niệm, đặc điểm và tính chất của Quyết định quản lí hành chính nhà nước</w:t>
            </w:r>
          </w:p>
          <w:p w:rsidR="00256070" w:rsidRPr="00941223" w:rsidRDefault="00275785" w:rsidP="00941223">
            <w:pPr>
              <w:pStyle w:val="NormalWeb"/>
              <w:spacing w:before="0" w:beforeAutospacing="0" w:after="60" w:afterAutospacing="0"/>
              <w:jc w:val="both"/>
              <w:rPr>
                <w:sz w:val="26"/>
                <w:szCs w:val="26"/>
              </w:rPr>
            </w:pPr>
            <w:r w:rsidRPr="00941223">
              <w:rPr>
                <w:sz w:val="26"/>
                <w:szCs w:val="26"/>
              </w:rPr>
              <w:t>Phân loại các quyết định quản lí hành chính nhà nước</w:t>
            </w:r>
          </w:p>
          <w:p w:rsidR="00275785" w:rsidRPr="00941223" w:rsidRDefault="00275785" w:rsidP="00941223">
            <w:pPr>
              <w:pStyle w:val="NormalWeb"/>
              <w:spacing w:before="0" w:beforeAutospacing="0" w:after="60" w:afterAutospacing="0"/>
              <w:jc w:val="both"/>
              <w:rPr>
                <w:sz w:val="26"/>
                <w:szCs w:val="26"/>
              </w:rPr>
            </w:pPr>
            <w:r w:rsidRPr="00941223">
              <w:rPr>
                <w:sz w:val="26"/>
                <w:szCs w:val="26"/>
              </w:rPr>
              <w:t>Tính hợp pháp và hợp lí của quyết định quản lí hành chính nhà nước</w:t>
            </w:r>
          </w:p>
          <w:p w:rsidR="00275785" w:rsidRPr="00941223" w:rsidRDefault="00275785" w:rsidP="00941223">
            <w:pPr>
              <w:pStyle w:val="NormalWeb"/>
              <w:spacing w:before="0" w:beforeAutospacing="0" w:after="60" w:afterAutospacing="0"/>
              <w:jc w:val="both"/>
              <w:rPr>
                <w:sz w:val="26"/>
                <w:szCs w:val="26"/>
              </w:rPr>
            </w:pPr>
            <w:r w:rsidRPr="00941223">
              <w:rPr>
                <w:sz w:val="26"/>
                <w:szCs w:val="26"/>
              </w:rPr>
              <w:t>Quy trình ban hành, tổ chức và thực hiện quyết định quản lí hành chính nhà nước.</w:t>
            </w:r>
          </w:p>
          <w:p w:rsidR="00275785" w:rsidRPr="00941223" w:rsidRDefault="00275785" w:rsidP="00941223">
            <w:pPr>
              <w:pStyle w:val="Default"/>
              <w:spacing w:after="60"/>
              <w:jc w:val="both"/>
              <w:rPr>
                <w:sz w:val="26"/>
                <w:szCs w:val="26"/>
              </w:rPr>
            </w:pPr>
            <w:r w:rsidRPr="00941223">
              <w:rPr>
                <w:sz w:val="26"/>
                <w:szCs w:val="26"/>
              </w:rPr>
              <w:t>Quyền phản kháng lại các quyết định quản lí hành chính nhà nước</w:t>
            </w:r>
          </w:p>
        </w:tc>
        <w:tc>
          <w:tcPr>
            <w:tcW w:w="2977" w:type="dxa"/>
            <w:shd w:val="clear" w:color="auto" w:fill="auto"/>
          </w:tcPr>
          <w:p w:rsidR="00275785" w:rsidRPr="00941223" w:rsidRDefault="008E0FCD" w:rsidP="00430F86">
            <w:pPr>
              <w:spacing w:before="60"/>
              <w:jc w:val="both"/>
              <w:rPr>
                <w:color w:val="000000"/>
              </w:rPr>
            </w:pPr>
            <w:r w:rsidRPr="00941223">
              <w:rPr>
                <w:color w:val="000000"/>
              </w:rPr>
              <w:t>-</w:t>
            </w:r>
            <w:r w:rsidR="00430F86" w:rsidRPr="00941223">
              <w:rPr>
                <w:color w:val="000000"/>
              </w:rPr>
              <w:t>Nhận biết được các loại QĐ QLHCNN</w:t>
            </w:r>
          </w:p>
          <w:p w:rsidR="00430F86" w:rsidRPr="00941223" w:rsidRDefault="00430F86" w:rsidP="00430F86">
            <w:pPr>
              <w:spacing w:before="60"/>
              <w:jc w:val="both"/>
              <w:rPr>
                <w:color w:val="000000"/>
              </w:rPr>
            </w:pPr>
            <w:r w:rsidRPr="00941223">
              <w:rPr>
                <w:color w:val="000000"/>
              </w:rPr>
              <w:t>-Thực hiện được quyền công dân phù hợp.</w:t>
            </w:r>
          </w:p>
        </w:tc>
        <w:tc>
          <w:tcPr>
            <w:tcW w:w="567" w:type="dxa"/>
            <w:shd w:val="clear" w:color="auto" w:fill="auto"/>
          </w:tcPr>
          <w:p w:rsidR="00275785" w:rsidRPr="00C03A30" w:rsidRDefault="002861C7" w:rsidP="00403117">
            <w:pPr>
              <w:spacing w:before="60"/>
              <w:jc w:val="center"/>
              <w:rPr>
                <w:color w:val="000000"/>
                <w:szCs w:val="24"/>
              </w:rPr>
            </w:pPr>
            <w:r>
              <w:rPr>
                <w:color w:val="000000"/>
                <w:szCs w:val="24"/>
              </w:rPr>
              <w:t>3</w:t>
            </w:r>
          </w:p>
        </w:tc>
        <w:tc>
          <w:tcPr>
            <w:tcW w:w="555" w:type="dxa"/>
            <w:shd w:val="clear" w:color="auto" w:fill="auto"/>
          </w:tcPr>
          <w:p w:rsidR="00275785" w:rsidRDefault="002861C7" w:rsidP="00403117">
            <w:pPr>
              <w:spacing w:before="60"/>
              <w:jc w:val="center"/>
              <w:rPr>
                <w:color w:val="000000"/>
                <w:szCs w:val="24"/>
              </w:rPr>
            </w:pPr>
            <w:r>
              <w:rPr>
                <w:color w:val="000000"/>
                <w:szCs w:val="24"/>
              </w:rPr>
              <w:t>3</w:t>
            </w: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tc>
      </w:tr>
      <w:tr w:rsidR="00275785" w:rsidRPr="00C03A30" w:rsidTr="00941223">
        <w:tc>
          <w:tcPr>
            <w:tcW w:w="675" w:type="dxa"/>
            <w:shd w:val="clear" w:color="auto" w:fill="auto"/>
          </w:tcPr>
          <w:p w:rsidR="00275785" w:rsidRPr="00941223" w:rsidRDefault="00275785" w:rsidP="00403117">
            <w:pPr>
              <w:spacing w:before="60"/>
              <w:jc w:val="center"/>
              <w:rPr>
                <w:color w:val="000000"/>
              </w:rPr>
            </w:pPr>
            <w:r w:rsidRPr="00941223">
              <w:rPr>
                <w:color w:val="000000"/>
              </w:rPr>
              <w:t>5</w:t>
            </w:r>
          </w:p>
          <w:p w:rsidR="0023540C" w:rsidRPr="00941223" w:rsidRDefault="0023540C" w:rsidP="00403117">
            <w:pPr>
              <w:spacing w:before="60"/>
              <w:jc w:val="center"/>
              <w:rPr>
                <w:color w:val="000000"/>
              </w:rPr>
            </w:pPr>
          </w:p>
          <w:p w:rsidR="00941223" w:rsidRDefault="00941223" w:rsidP="00403117">
            <w:pPr>
              <w:spacing w:before="60"/>
              <w:jc w:val="center"/>
              <w:rPr>
                <w:color w:val="000000"/>
              </w:rPr>
            </w:pPr>
          </w:p>
          <w:p w:rsidR="0023540C" w:rsidRPr="00941223" w:rsidRDefault="0023540C" w:rsidP="00403117">
            <w:pPr>
              <w:spacing w:before="60"/>
              <w:jc w:val="center"/>
              <w:rPr>
                <w:color w:val="000000"/>
              </w:rPr>
            </w:pPr>
            <w:r w:rsidRPr="00941223">
              <w:rPr>
                <w:color w:val="000000"/>
              </w:rPr>
              <w:t>5.1</w:t>
            </w:r>
          </w:p>
          <w:p w:rsidR="0023540C" w:rsidRPr="00941223" w:rsidRDefault="0023540C" w:rsidP="00403117">
            <w:pPr>
              <w:spacing w:before="60"/>
              <w:jc w:val="center"/>
              <w:rPr>
                <w:color w:val="000000"/>
              </w:rPr>
            </w:pPr>
          </w:p>
          <w:p w:rsidR="0023540C" w:rsidRPr="00941223" w:rsidRDefault="0023540C" w:rsidP="00403117">
            <w:pPr>
              <w:spacing w:before="60"/>
              <w:jc w:val="center"/>
              <w:rPr>
                <w:color w:val="000000"/>
              </w:rPr>
            </w:pPr>
            <w:r w:rsidRPr="00941223">
              <w:rPr>
                <w:color w:val="000000"/>
              </w:rPr>
              <w:t>5.2</w:t>
            </w:r>
          </w:p>
          <w:p w:rsidR="0023540C" w:rsidRDefault="0023540C" w:rsidP="00403117">
            <w:pPr>
              <w:spacing w:before="60"/>
              <w:jc w:val="center"/>
              <w:rPr>
                <w:color w:val="000000"/>
              </w:rPr>
            </w:pPr>
          </w:p>
          <w:p w:rsidR="00941223" w:rsidRPr="00941223" w:rsidRDefault="00941223" w:rsidP="00403117">
            <w:pPr>
              <w:spacing w:before="60"/>
              <w:jc w:val="center"/>
              <w:rPr>
                <w:color w:val="000000"/>
              </w:rPr>
            </w:pPr>
          </w:p>
          <w:p w:rsidR="0023540C" w:rsidRPr="00941223" w:rsidRDefault="0023540C" w:rsidP="00403117">
            <w:pPr>
              <w:spacing w:before="60"/>
              <w:jc w:val="center"/>
              <w:rPr>
                <w:color w:val="000000"/>
              </w:rPr>
            </w:pPr>
            <w:r w:rsidRPr="00941223">
              <w:rPr>
                <w:color w:val="000000"/>
              </w:rPr>
              <w:t>5.3</w:t>
            </w:r>
          </w:p>
        </w:tc>
        <w:tc>
          <w:tcPr>
            <w:tcW w:w="4820" w:type="dxa"/>
            <w:shd w:val="clear" w:color="auto" w:fill="auto"/>
          </w:tcPr>
          <w:p w:rsidR="00275785" w:rsidRPr="00941223" w:rsidRDefault="00275785" w:rsidP="00403117">
            <w:pPr>
              <w:widowControl w:val="0"/>
              <w:autoSpaceDE w:val="0"/>
              <w:autoSpaceDN w:val="0"/>
              <w:adjustRightInd w:val="0"/>
              <w:spacing w:line="271" w:lineRule="exact"/>
              <w:ind w:left="102"/>
              <w:jc w:val="center"/>
            </w:pPr>
            <w:r w:rsidRPr="00941223">
              <w:lastRenderedPageBreak/>
              <w:t>Thủ tục và cải cách hành chính nhà nước</w:t>
            </w:r>
          </w:p>
          <w:p w:rsidR="00275785" w:rsidRPr="00941223" w:rsidRDefault="00275785" w:rsidP="00275785">
            <w:pPr>
              <w:pStyle w:val="NormalWeb"/>
              <w:jc w:val="both"/>
              <w:rPr>
                <w:sz w:val="26"/>
                <w:szCs w:val="26"/>
              </w:rPr>
            </w:pPr>
            <w:r w:rsidRPr="00941223">
              <w:rPr>
                <w:sz w:val="26"/>
                <w:szCs w:val="26"/>
              </w:rPr>
              <w:lastRenderedPageBreak/>
              <w:t>Khái niệm, đặc điểm và các loại thủ tục quản lí hành chính nhà nước</w:t>
            </w:r>
          </w:p>
          <w:p w:rsidR="00275785" w:rsidRPr="00941223" w:rsidRDefault="00275785" w:rsidP="00275785">
            <w:pPr>
              <w:pStyle w:val="NormalWeb"/>
              <w:jc w:val="both"/>
              <w:rPr>
                <w:sz w:val="26"/>
                <w:szCs w:val="26"/>
              </w:rPr>
            </w:pPr>
            <w:r w:rsidRPr="00941223">
              <w:rPr>
                <w:sz w:val="26"/>
                <w:szCs w:val="26"/>
              </w:rPr>
              <w:t>Khái niệm cải cách hành chính nhà nước, vai trò của cải cách hành chính nhà nước đối với sự nghiệp phát triển đất nước</w:t>
            </w:r>
          </w:p>
          <w:p w:rsidR="00275785" w:rsidRPr="00941223" w:rsidRDefault="00275785" w:rsidP="00275785">
            <w:pPr>
              <w:pStyle w:val="NormalWeb"/>
              <w:jc w:val="both"/>
              <w:rPr>
                <w:sz w:val="26"/>
                <w:szCs w:val="26"/>
              </w:rPr>
            </w:pPr>
            <w:r w:rsidRPr="00941223">
              <w:rPr>
                <w:sz w:val="26"/>
                <w:szCs w:val="26"/>
              </w:rPr>
              <w:t>Nội dung cải cách hành chính nhà nước</w:t>
            </w:r>
          </w:p>
          <w:p w:rsidR="00275785" w:rsidRPr="00941223" w:rsidRDefault="00275785" w:rsidP="00275785">
            <w:pPr>
              <w:widowControl w:val="0"/>
              <w:autoSpaceDE w:val="0"/>
              <w:autoSpaceDN w:val="0"/>
              <w:adjustRightInd w:val="0"/>
              <w:spacing w:line="271" w:lineRule="exact"/>
              <w:ind w:left="102"/>
              <w:jc w:val="both"/>
            </w:pPr>
          </w:p>
        </w:tc>
        <w:tc>
          <w:tcPr>
            <w:tcW w:w="2977" w:type="dxa"/>
            <w:shd w:val="clear" w:color="auto" w:fill="auto"/>
          </w:tcPr>
          <w:p w:rsidR="00275785" w:rsidRPr="00941223" w:rsidRDefault="00430F86" w:rsidP="00430F86">
            <w:pPr>
              <w:spacing w:before="60"/>
              <w:jc w:val="both"/>
              <w:rPr>
                <w:color w:val="000000"/>
              </w:rPr>
            </w:pPr>
            <w:r w:rsidRPr="00941223">
              <w:rPr>
                <w:color w:val="000000"/>
              </w:rPr>
              <w:lastRenderedPageBreak/>
              <w:t xml:space="preserve">-Nhận biết được các loại thủ tục và vai trò của các </w:t>
            </w:r>
            <w:r w:rsidRPr="00941223">
              <w:rPr>
                <w:color w:val="000000"/>
              </w:rPr>
              <w:lastRenderedPageBreak/>
              <w:t>thủ tục đó trong đời sống xã hội</w:t>
            </w:r>
          </w:p>
          <w:p w:rsidR="00430F86" w:rsidRPr="00941223" w:rsidRDefault="00430F86" w:rsidP="00430F86">
            <w:pPr>
              <w:spacing w:before="60"/>
              <w:jc w:val="both"/>
              <w:rPr>
                <w:color w:val="000000"/>
              </w:rPr>
            </w:pPr>
            <w:r w:rsidRPr="00941223">
              <w:rPr>
                <w:color w:val="000000"/>
              </w:rPr>
              <w:t>-</w:t>
            </w:r>
            <w:r w:rsidR="0074548B" w:rsidRPr="00941223">
              <w:rPr>
                <w:color w:val="000000"/>
              </w:rPr>
              <w:t>Hiểu được vai trò của CCHC đối với sự phát triển của kinh tế xã hội của đất nước</w:t>
            </w:r>
          </w:p>
          <w:p w:rsidR="0074548B" w:rsidRPr="00941223" w:rsidRDefault="0074548B" w:rsidP="00430F86">
            <w:pPr>
              <w:spacing w:before="60"/>
              <w:jc w:val="both"/>
              <w:rPr>
                <w:color w:val="000000"/>
              </w:rPr>
            </w:pPr>
            <w:r w:rsidRPr="00941223">
              <w:rPr>
                <w:color w:val="000000"/>
              </w:rPr>
              <w:t>-Đánh giá được</w:t>
            </w:r>
            <w:r w:rsidR="0023540C" w:rsidRPr="00941223">
              <w:rPr>
                <w:color w:val="000000"/>
              </w:rPr>
              <w:t xml:space="preserve"> các chính sách đổi mới của nhà nước</w:t>
            </w:r>
          </w:p>
        </w:tc>
        <w:tc>
          <w:tcPr>
            <w:tcW w:w="567" w:type="dxa"/>
            <w:shd w:val="clear" w:color="auto" w:fill="auto"/>
          </w:tcPr>
          <w:p w:rsidR="00275785" w:rsidRPr="00C03A30" w:rsidRDefault="002861C7" w:rsidP="00403117">
            <w:pPr>
              <w:spacing w:before="60"/>
              <w:jc w:val="center"/>
              <w:rPr>
                <w:color w:val="000000"/>
                <w:szCs w:val="24"/>
              </w:rPr>
            </w:pPr>
            <w:r>
              <w:rPr>
                <w:color w:val="000000"/>
                <w:szCs w:val="24"/>
              </w:rPr>
              <w:lastRenderedPageBreak/>
              <w:t>3</w:t>
            </w:r>
          </w:p>
        </w:tc>
        <w:tc>
          <w:tcPr>
            <w:tcW w:w="555" w:type="dxa"/>
            <w:shd w:val="clear" w:color="auto" w:fill="auto"/>
          </w:tcPr>
          <w:p w:rsidR="00275785" w:rsidRDefault="002861C7" w:rsidP="002861C7">
            <w:pPr>
              <w:spacing w:before="60"/>
              <w:rPr>
                <w:color w:val="000000"/>
                <w:szCs w:val="24"/>
              </w:rPr>
            </w:pPr>
            <w:r>
              <w:rPr>
                <w:color w:val="000000"/>
                <w:szCs w:val="24"/>
              </w:rPr>
              <w:t>4</w:t>
            </w: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p w:rsidR="00275785" w:rsidRDefault="00275785" w:rsidP="00403117">
            <w:pPr>
              <w:spacing w:before="60"/>
              <w:jc w:val="center"/>
              <w:rPr>
                <w:color w:val="000000"/>
                <w:szCs w:val="24"/>
              </w:rPr>
            </w:pPr>
          </w:p>
        </w:tc>
      </w:tr>
      <w:tr w:rsidR="00275785" w:rsidRPr="00C03A30" w:rsidTr="00941223">
        <w:tc>
          <w:tcPr>
            <w:tcW w:w="675" w:type="dxa"/>
            <w:shd w:val="clear" w:color="auto" w:fill="auto"/>
          </w:tcPr>
          <w:p w:rsidR="00275785" w:rsidRDefault="00275785" w:rsidP="00403117">
            <w:pPr>
              <w:spacing w:before="60"/>
              <w:jc w:val="center"/>
              <w:rPr>
                <w:color w:val="000000"/>
                <w:szCs w:val="24"/>
              </w:rPr>
            </w:pPr>
            <w:r>
              <w:rPr>
                <w:color w:val="000000"/>
                <w:szCs w:val="24"/>
              </w:rPr>
              <w:lastRenderedPageBreak/>
              <w:t>6</w:t>
            </w:r>
          </w:p>
          <w:p w:rsidR="0023540C" w:rsidRDefault="0023540C" w:rsidP="00403117">
            <w:pPr>
              <w:spacing w:before="60"/>
              <w:jc w:val="center"/>
              <w:rPr>
                <w:color w:val="000000"/>
                <w:szCs w:val="24"/>
              </w:rPr>
            </w:pPr>
            <w:r>
              <w:rPr>
                <w:color w:val="000000"/>
                <w:szCs w:val="24"/>
              </w:rPr>
              <w:t>6.1</w:t>
            </w:r>
          </w:p>
          <w:p w:rsidR="0023540C" w:rsidRDefault="0023540C" w:rsidP="00403117">
            <w:pPr>
              <w:spacing w:before="60"/>
              <w:jc w:val="center"/>
              <w:rPr>
                <w:color w:val="000000"/>
                <w:szCs w:val="24"/>
              </w:rPr>
            </w:pPr>
          </w:p>
          <w:p w:rsidR="0023540C" w:rsidRDefault="0023540C" w:rsidP="00403117">
            <w:pPr>
              <w:spacing w:before="60"/>
              <w:jc w:val="center"/>
              <w:rPr>
                <w:color w:val="000000"/>
                <w:szCs w:val="24"/>
              </w:rPr>
            </w:pPr>
            <w:r>
              <w:rPr>
                <w:color w:val="000000"/>
                <w:szCs w:val="24"/>
              </w:rPr>
              <w:t>6.2</w:t>
            </w:r>
          </w:p>
          <w:p w:rsidR="0023540C" w:rsidRDefault="0023540C" w:rsidP="00403117">
            <w:pPr>
              <w:spacing w:before="60"/>
              <w:jc w:val="center"/>
              <w:rPr>
                <w:color w:val="000000"/>
                <w:szCs w:val="24"/>
              </w:rPr>
            </w:pPr>
          </w:p>
          <w:p w:rsidR="0023540C" w:rsidRDefault="0023540C" w:rsidP="00403117">
            <w:pPr>
              <w:spacing w:before="60"/>
              <w:jc w:val="center"/>
              <w:rPr>
                <w:color w:val="000000"/>
                <w:szCs w:val="24"/>
              </w:rPr>
            </w:pPr>
            <w:r>
              <w:rPr>
                <w:color w:val="000000"/>
                <w:szCs w:val="24"/>
              </w:rPr>
              <w:t>6.3</w:t>
            </w:r>
          </w:p>
          <w:p w:rsidR="0023540C" w:rsidRDefault="0023540C" w:rsidP="00403117">
            <w:pPr>
              <w:spacing w:before="60"/>
              <w:jc w:val="center"/>
              <w:rPr>
                <w:color w:val="000000"/>
                <w:szCs w:val="24"/>
              </w:rPr>
            </w:pPr>
          </w:p>
          <w:p w:rsidR="0023540C" w:rsidRDefault="0023540C" w:rsidP="00403117">
            <w:pPr>
              <w:spacing w:before="60"/>
              <w:jc w:val="center"/>
              <w:rPr>
                <w:color w:val="000000"/>
                <w:szCs w:val="24"/>
              </w:rPr>
            </w:pPr>
            <w:r>
              <w:rPr>
                <w:color w:val="000000"/>
                <w:szCs w:val="24"/>
              </w:rPr>
              <w:t>6.4</w:t>
            </w:r>
          </w:p>
        </w:tc>
        <w:tc>
          <w:tcPr>
            <w:tcW w:w="4820" w:type="dxa"/>
            <w:shd w:val="clear" w:color="auto" w:fill="auto"/>
          </w:tcPr>
          <w:p w:rsidR="0023540C" w:rsidRPr="00941223" w:rsidRDefault="0023540C" w:rsidP="00941223">
            <w:pPr>
              <w:pStyle w:val="NormalWeb"/>
              <w:rPr>
                <w:sz w:val="26"/>
                <w:szCs w:val="26"/>
              </w:rPr>
            </w:pPr>
            <w:r w:rsidRPr="00941223">
              <w:rPr>
                <w:sz w:val="26"/>
                <w:szCs w:val="26"/>
              </w:rPr>
              <w:t>Kiểm soát nền hành chính nhà nước</w:t>
            </w:r>
          </w:p>
          <w:p w:rsidR="0023540C" w:rsidRPr="00941223" w:rsidRDefault="00275785" w:rsidP="0023540C">
            <w:pPr>
              <w:pStyle w:val="NormalWeb"/>
              <w:jc w:val="both"/>
              <w:rPr>
                <w:sz w:val="26"/>
                <w:szCs w:val="26"/>
              </w:rPr>
            </w:pPr>
            <w:r w:rsidRPr="00941223">
              <w:rPr>
                <w:sz w:val="26"/>
                <w:szCs w:val="26"/>
              </w:rPr>
              <w:t>Khái niệm, đặc điểm, phân loại kiểm soát</w:t>
            </w:r>
          </w:p>
          <w:p w:rsidR="00275785" w:rsidRPr="00941223" w:rsidRDefault="00275785" w:rsidP="0023540C">
            <w:pPr>
              <w:pStyle w:val="NormalWeb"/>
              <w:jc w:val="both"/>
              <w:rPr>
                <w:sz w:val="26"/>
                <w:szCs w:val="26"/>
              </w:rPr>
            </w:pPr>
            <w:r w:rsidRPr="00941223">
              <w:rPr>
                <w:sz w:val="26"/>
                <w:szCs w:val="26"/>
              </w:rPr>
              <w:t>Các hình thức kiểm soát</w:t>
            </w:r>
          </w:p>
          <w:p w:rsidR="00275785" w:rsidRPr="00941223" w:rsidRDefault="00275785" w:rsidP="0023540C">
            <w:pPr>
              <w:pStyle w:val="NormalWeb"/>
              <w:jc w:val="both"/>
              <w:rPr>
                <w:sz w:val="26"/>
                <w:szCs w:val="26"/>
              </w:rPr>
            </w:pPr>
            <w:r w:rsidRPr="00941223">
              <w:rPr>
                <w:sz w:val="26"/>
                <w:szCs w:val="26"/>
              </w:rPr>
              <w:t>Chủ thể thực hiện quyền kiểm soát đối với hoạt động quản lí hành chính nhà nước</w:t>
            </w:r>
          </w:p>
          <w:p w:rsidR="00275785" w:rsidRPr="00941223" w:rsidRDefault="00275785" w:rsidP="0023540C">
            <w:pPr>
              <w:widowControl w:val="0"/>
              <w:autoSpaceDE w:val="0"/>
              <w:autoSpaceDN w:val="0"/>
              <w:adjustRightInd w:val="0"/>
              <w:spacing w:line="271" w:lineRule="exact"/>
            </w:pPr>
            <w:r w:rsidRPr="00941223">
              <w:t>Kiểm soát nội bộ đối với nền hành chính nhà nước</w:t>
            </w:r>
          </w:p>
        </w:tc>
        <w:tc>
          <w:tcPr>
            <w:tcW w:w="2977" w:type="dxa"/>
            <w:shd w:val="clear" w:color="auto" w:fill="auto"/>
          </w:tcPr>
          <w:p w:rsidR="0023540C" w:rsidRPr="00941223" w:rsidRDefault="0023540C" w:rsidP="0023540C">
            <w:pPr>
              <w:spacing w:before="60"/>
              <w:jc w:val="both"/>
              <w:rPr>
                <w:color w:val="000000"/>
              </w:rPr>
            </w:pPr>
            <w:r w:rsidRPr="00941223">
              <w:rPr>
                <w:color w:val="000000"/>
              </w:rPr>
              <w:t>-Nhận thức được vai trò của các hoạt động kiểm soát đối với hoạt động QLHCNN</w:t>
            </w:r>
          </w:p>
          <w:p w:rsidR="0023540C" w:rsidRPr="00941223" w:rsidRDefault="0023540C" w:rsidP="0023540C">
            <w:pPr>
              <w:spacing w:before="60"/>
              <w:jc w:val="both"/>
              <w:rPr>
                <w:color w:val="000000"/>
              </w:rPr>
            </w:pPr>
            <w:r w:rsidRPr="00941223">
              <w:rPr>
                <w:color w:val="000000"/>
              </w:rPr>
              <w:t xml:space="preserve">-Phân biệt </w:t>
            </w:r>
            <w:r w:rsidR="00256070" w:rsidRPr="00941223">
              <w:rPr>
                <w:color w:val="000000"/>
              </w:rPr>
              <w:t>được thẩm quyền thực hiện các hoạt động kiểm soát nền hành chính nhà nước</w:t>
            </w:r>
          </w:p>
        </w:tc>
        <w:tc>
          <w:tcPr>
            <w:tcW w:w="567" w:type="dxa"/>
            <w:shd w:val="clear" w:color="auto" w:fill="auto"/>
          </w:tcPr>
          <w:p w:rsidR="00275785" w:rsidRPr="00C03A30" w:rsidRDefault="002861C7" w:rsidP="00403117">
            <w:pPr>
              <w:spacing w:before="60"/>
              <w:jc w:val="center"/>
              <w:rPr>
                <w:color w:val="000000"/>
                <w:szCs w:val="24"/>
              </w:rPr>
            </w:pPr>
            <w:r>
              <w:rPr>
                <w:color w:val="000000"/>
                <w:szCs w:val="24"/>
              </w:rPr>
              <w:t>1</w:t>
            </w:r>
          </w:p>
        </w:tc>
        <w:tc>
          <w:tcPr>
            <w:tcW w:w="555" w:type="dxa"/>
            <w:shd w:val="clear" w:color="auto" w:fill="auto"/>
          </w:tcPr>
          <w:p w:rsidR="00275785" w:rsidRDefault="002861C7" w:rsidP="00403117">
            <w:pPr>
              <w:spacing w:before="60"/>
              <w:jc w:val="center"/>
              <w:rPr>
                <w:color w:val="000000"/>
                <w:szCs w:val="24"/>
              </w:rPr>
            </w:pPr>
            <w:r>
              <w:rPr>
                <w:color w:val="000000"/>
                <w:szCs w:val="24"/>
              </w:rPr>
              <w:t>2</w:t>
            </w:r>
          </w:p>
        </w:tc>
      </w:tr>
    </w:tbl>
    <w:p w:rsidR="001E7F95" w:rsidRDefault="001E7F95" w:rsidP="001E7F95">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7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136"/>
        <w:gridCol w:w="2095"/>
        <w:gridCol w:w="708"/>
        <w:gridCol w:w="1166"/>
        <w:gridCol w:w="1559"/>
        <w:gridCol w:w="535"/>
        <w:gridCol w:w="852"/>
      </w:tblGrid>
      <w:tr w:rsidR="006A7348" w:rsidTr="00941223">
        <w:tc>
          <w:tcPr>
            <w:tcW w:w="651" w:type="dxa"/>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color w:val="000000"/>
                <w:szCs w:val="24"/>
              </w:rPr>
            </w:pPr>
          </w:p>
          <w:p w:rsidR="006A7348" w:rsidRPr="006A7348" w:rsidRDefault="006A7348" w:rsidP="006A7348">
            <w:pPr>
              <w:spacing w:before="120"/>
              <w:jc w:val="center"/>
              <w:rPr>
                <w:i/>
                <w:color w:val="000000"/>
                <w:szCs w:val="24"/>
              </w:rPr>
            </w:pPr>
          </w:p>
          <w:p w:rsidR="006A7348" w:rsidRPr="006A7348" w:rsidRDefault="006A7348" w:rsidP="006A7348">
            <w:pPr>
              <w:spacing w:before="120"/>
              <w:jc w:val="center"/>
              <w:rPr>
                <w:i/>
                <w:color w:val="000000"/>
                <w:szCs w:val="24"/>
              </w:rPr>
            </w:pPr>
            <w:r w:rsidRPr="006A7348">
              <w:rPr>
                <w:i/>
                <w:color w:val="000000"/>
                <w:szCs w:val="24"/>
              </w:rPr>
              <w:t>TT</w:t>
            </w:r>
          </w:p>
        </w:tc>
        <w:tc>
          <w:tcPr>
            <w:tcW w:w="2136" w:type="dxa"/>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r w:rsidRPr="006A7348">
              <w:rPr>
                <w:i/>
                <w:szCs w:val="24"/>
              </w:rPr>
              <w:t>Tên tác giả</w:t>
            </w:r>
          </w:p>
        </w:tc>
        <w:tc>
          <w:tcPr>
            <w:tcW w:w="2095" w:type="dxa"/>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r w:rsidRPr="006A7348">
              <w:rPr>
                <w:i/>
                <w:szCs w:val="24"/>
              </w:rPr>
              <w:t>Tên tài liệu</w:t>
            </w:r>
          </w:p>
        </w:tc>
        <w:tc>
          <w:tcPr>
            <w:tcW w:w="708" w:type="dxa"/>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r w:rsidRPr="006A7348">
              <w:rPr>
                <w:i/>
                <w:szCs w:val="24"/>
              </w:rPr>
              <w:t>Năm</w:t>
            </w:r>
          </w:p>
          <w:p w:rsidR="006A7348" w:rsidRPr="006A7348" w:rsidRDefault="006A7348" w:rsidP="006A7348">
            <w:pPr>
              <w:spacing w:before="120"/>
              <w:jc w:val="center"/>
              <w:rPr>
                <w:i/>
                <w:szCs w:val="24"/>
              </w:rPr>
            </w:pPr>
            <w:r w:rsidRPr="006A7348">
              <w:rPr>
                <w:i/>
                <w:szCs w:val="24"/>
              </w:rPr>
              <w:t>XB</w:t>
            </w:r>
          </w:p>
        </w:tc>
        <w:tc>
          <w:tcPr>
            <w:tcW w:w="1166" w:type="dxa"/>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r w:rsidRPr="006A7348">
              <w:rPr>
                <w:i/>
                <w:szCs w:val="24"/>
              </w:rPr>
              <w:t>Nhà</w:t>
            </w:r>
          </w:p>
          <w:p w:rsidR="006A7348" w:rsidRPr="006A7348" w:rsidRDefault="006A7348" w:rsidP="006A7348">
            <w:pPr>
              <w:spacing w:before="120"/>
              <w:jc w:val="center"/>
              <w:rPr>
                <w:i/>
                <w:szCs w:val="24"/>
              </w:rPr>
            </w:pPr>
            <w:r w:rsidRPr="006A7348">
              <w:rPr>
                <w:i/>
                <w:szCs w:val="24"/>
              </w:rPr>
              <w:t>xuất bản</w:t>
            </w:r>
          </w:p>
        </w:tc>
        <w:tc>
          <w:tcPr>
            <w:tcW w:w="1559" w:type="dxa"/>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szCs w:val="24"/>
              </w:rPr>
            </w:pPr>
          </w:p>
          <w:p w:rsidR="006A7348" w:rsidRPr="006A7348" w:rsidRDefault="006A7348" w:rsidP="006A7348">
            <w:pPr>
              <w:spacing w:before="120"/>
              <w:jc w:val="center"/>
              <w:rPr>
                <w:i/>
                <w:szCs w:val="24"/>
              </w:rPr>
            </w:pPr>
            <w:r w:rsidRPr="006A7348">
              <w:rPr>
                <w:i/>
                <w:szCs w:val="24"/>
              </w:rPr>
              <w:t>Địa chỉ khai thác TL</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6A7348" w:rsidRPr="006A7348" w:rsidRDefault="006A7348" w:rsidP="006A7348">
            <w:pPr>
              <w:spacing w:before="120"/>
              <w:jc w:val="center"/>
              <w:rPr>
                <w:i/>
                <w:szCs w:val="24"/>
              </w:rPr>
            </w:pPr>
            <w:r w:rsidRPr="006A7348">
              <w:rPr>
                <w:i/>
                <w:szCs w:val="24"/>
              </w:rPr>
              <w:t>Mục đích</w:t>
            </w:r>
          </w:p>
          <w:p w:rsidR="006A7348" w:rsidRPr="006A7348" w:rsidRDefault="006A7348" w:rsidP="006A7348">
            <w:pPr>
              <w:spacing w:before="120"/>
              <w:jc w:val="center"/>
              <w:rPr>
                <w:i/>
                <w:szCs w:val="24"/>
              </w:rPr>
            </w:pPr>
            <w:r w:rsidRPr="006A7348">
              <w:rPr>
                <w:i/>
                <w:szCs w:val="24"/>
              </w:rPr>
              <w:t>sử dụng</w:t>
            </w: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4"/>
        </w:trPr>
        <w:tc>
          <w:tcPr>
            <w:tcW w:w="651"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before="5" w:line="130" w:lineRule="exact"/>
              <w:rPr>
                <w:sz w:val="13"/>
                <w:szCs w:val="13"/>
              </w:rPr>
            </w:pPr>
          </w:p>
          <w:p w:rsidR="006A7348" w:rsidRDefault="006A7348" w:rsidP="00CB1A18">
            <w:pPr>
              <w:widowControl w:val="0"/>
              <w:autoSpaceDE w:val="0"/>
              <w:autoSpaceDN w:val="0"/>
              <w:adjustRightInd w:val="0"/>
              <w:ind w:left="100"/>
              <w:rPr>
                <w:sz w:val="24"/>
                <w:szCs w:val="24"/>
              </w:rPr>
            </w:pPr>
            <w:r>
              <w:rPr>
                <w:b/>
                <w:bCs/>
                <w:sz w:val="24"/>
                <w:szCs w:val="24"/>
              </w:rPr>
              <w:t>Học</w:t>
            </w: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74" w:lineRule="exact"/>
              <w:ind w:left="102"/>
              <w:rPr>
                <w:sz w:val="24"/>
                <w:szCs w:val="24"/>
              </w:rPr>
            </w:pPr>
            <w:r>
              <w:rPr>
                <w:b/>
                <w:bCs/>
                <w:sz w:val="24"/>
                <w:szCs w:val="24"/>
              </w:rPr>
              <w:t>T</w:t>
            </w:r>
            <w:r>
              <w:rPr>
                <w:b/>
                <w:bCs/>
                <w:spacing w:val="1"/>
                <w:sz w:val="24"/>
                <w:szCs w:val="24"/>
              </w:rPr>
              <w:t>h</w:t>
            </w:r>
            <w:r>
              <w:rPr>
                <w:b/>
                <w:bCs/>
                <w:sz w:val="24"/>
                <w:szCs w:val="24"/>
              </w:rPr>
              <w:t>am</w:t>
            </w:r>
          </w:p>
          <w:p w:rsidR="006A7348" w:rsidRDefault="006A7348" w:rsidP="00CB1A18">
            <w:pPr>
              <w:widowControl w:val="0"/>
              <w:autoSpaceDE w:val="0"/>
              <w:autoSpaceDN w:val="0"/>
              <w:adjustRightInd w:val="0"/>
              <w:ind w:left="102"/>
              <w:rPr>
                <w:sz w:val="24"/>
                <w:szCs w:val="24"/>
              </w:rPr>
            </w:pPr>
            <w:r>
              <w:rPr>
                <w:b/>
                <w:bCs/>
                <w:spacing w:val="1"/>
                <w:sz w:val="24"/>
                <w:szCs w:val="24"/>
              </w:rPr>
              <w:t>kh</w:t>
            </w:r>
            <w:r>
              <w:rPr>
                <w:b/>
                <w:bCs/>
                <w:sz w:val="24"/>
                <w:szCs w:val="24"/>
              </w:rPr>
              <w:t>ảo</w:t>
            </w: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2"/>
        </w:trPr>
        <w:tc>
          <w:tcPr>
            <w:tcW w:w="651"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1</w:t>
            </w:r>
          </w:p>
        </w:tc>
        <w:tc>
          <w:tcPr>
            <w:tcW w:w="213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t>PTS.Đinh Văn Mậu, PTS PHạm Hồng Thái</w:t>
            </w:r>
          </w:p>
        </w:tc>
        <w:tc>
          <w:tcPr>
            <w:tcW w:w="209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t>Nhập môn hành chính nhà nước</w:t>
            </w:r>
          </w:p>
        </w:tc>
        <w:tc>
          <w:tcPr>
            <w:tcW w:w="708"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t>2001</w:t>
            </w:r>
          </w:p>
        </w:tc>
        <w:tc>
          <w:tcPr>
            <w:tcW w:w="116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60"/>
              <w:rPr>
                <w:sz w:val="24"/>
                <w:szCs w:val="24"/>
              </w:rPr>
            </w:pPr>
            <w:r>
              <w:t>TP Hồ chí Minh</w:t>
            </w:r>
          </w:p>
        </w:tc>
        <w:tc>
          <w:tcPr>
            <w:tcW w:w="1559"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t>Thư viện</w:t>
            </w: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0"/>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rPr>
                <w:sz w:val="24"/>
                <w:szCs w:val="24"/>
              </w:rPr>
            </w:pPr>
            <w:r>
              <w:rPr>
                <w:sz w:val="24"/>
                <w:szCs w:val="24"/>
              </w:rPr>
              <w:t>X</w:t>
            </w: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2"/>
        </w:trPr>
        <w:tc>
          <w:tcPr>
            <w:tcW w:w="651"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2</w:t>
            </w:r>
          </w:p>
        </w:tc>
        <w:tc>
          <w:tcPr>
            <w:tcW w:w="213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2"/>
              <w:rPr>
                <w:sz w:val="24"/>
                <w:szCs w:val="24"/>
              </w:rPr>
            </w:pPr>
            <w:r>
              <w:t>Học viện chính trị quốc gia Hồ chí minh</w:t>
            </w:r>
          </w:p>
        </w:tc>
        <w:tc>
          <w:tcPr>
            <w:tcW w:w="209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rPr>
                <w:sz w:val="24"/>
                <w:szCs w:val="24"/>
              </w:rPr>
            </w:pPr>
            <w:r>
              <w:t>Nhập môn hành chính nhà nước</w:t>
            </w:r>
          </w:p>
        </w:tc>
        <w:tc>
          <w:tcPr>
            <w:tcW w:w="708"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2001</w:t>
            </w:r>
          </w:p>
        </w:tc>
        <w:tc>
          <w:tcPr>
            <w:tcW w:w="116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0"/>
              <w:rPr>
                <w:sz w:val="24"/>
                <w:szCs w:val="24"/>
              </w:rPr>
            </w:pPr>
            <w:r>
              <w:t>Chính trị quốc gia</w:t>
            </w:r>
          </w:p>
        </w:tc>
        <w:tc>
          <w:tcPr>
            <w:tcW w:w="1559"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Thư viện</w:t>
            </w: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rPr>
                <w:sz w:val="24"/>
                <w:szCs w:val="24"/>
              </w:rPr>
            </w:pPr>
            <w:r>
              <w:rPr>
                <w:sz w:val="24"/>
                <w:szCs w:val="24"/>
              </w:rPr>
              <w:t>X</w:t>
            </w: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2"/>
        </w:trPr>
        <w:tc>
          <w:tcPr>
            <w:tcW w:w="651"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3</w:t>
            </w:r>
          </w:p>
        </w:tc>
        <w:tc>
          <w:tcPr>
            <w:tcW w:w="2136" w:type="dxa"/>
            <w:tcBorders>
              <w:top w:val="single" w:sz="4" w:space="0" w:color="000000"/>
              <w:left w:val="single" w:sz="4" w:space="0" w:color="000000"/>
              <w:bottom w:val="single" w:sz="4" w:space="0" w:color="000000"/>
              <w:right w:val="single" w:sz="4" w:space="0" w:color="000000"/>
            </w:tcBorders>
          </w:tcPr>
          <w:p w:rsidR="006A7348" w:rsidRDefault="006A7348" w:rsidP="00CB1A18">
            <w:pPr>
              <w:ind w:left="1440" w:hanging="1440"/>
              <w:jc w:val="both"/>
            </w:pPr>
            <w:r>
              <w:t>TS.NguyễnThị</w:t>
            </w:r>
          </w:p>
          <w:p w:rsidR="006A7348" w:rsidRPr="00C63379" w:rsidRDefault="006A7348" w:rsidP="00CB1A18">
            <w:pPr>
              <w:ind w:left="1440" w:hanging="1440"/>
              <w:jc w:val="both"/>
            </w:pPr>
            <w:r>
              <w:t>Thủy</w:t>
            </w:r>
          </w:p>
        </w:tc>
        <w:tc>
          <w:tcPr>
            <w:tcW w:w="209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t>GTr Luật hành chính Việt Nam</w:t>
            </w:r>
          </w:p>
        </w:tc>
        <w:tc>
          <w:tcPr>
            <w:tcW w:w="708"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2010</w:t>
            </w:r>
          </w:p>
        </w:tc>
        <w:tc>
          <w:tcPr>
            <w:tcW w:w="116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ind w:left="100"/>
              <w:rPr>
                <w:sz w:val="24"/>
                <w:szCs w:val="24"/>
              </w:rPr>
            </w:pPr>
            <w:r>
              <w:t>Giáo dục Việt Nam</w:t>
            </w:r>
          </w:p>
        </w:tc>
        <w:tc>
          <w:tcPr>
            <w:tcW w:w="1559"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GV</w:t>
            </w: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X</w:t>
            </w: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2"/>
        </w:trPr>
        <w:tc>
          <w:tcPr>
            <w:tcW w:w="651"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5</w:t>
            </w:r>
          </w:p>
        </w:tc>
        <w:tc>
          <w:tcPr>
            <w:tcW w:w="213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ĐinhThịSen&amp;Trần</w:t>
            </w:r>
          </w:p>
          <w:p w:rsidR="006A7348" w:rsidRDefault="006A7348" w:rsidP="00CB1A18">
            <w:pPr>
              <w:widowControl w:val="0"/>
              <w:autoSpaceDE w:val="0"/>
              <w:autoSpaceDN w:val="0"/>
              <w:adjustRightInd w:val="0"/>
              <w:spacing w:line="267" w:lineRule="exact"/>
              <w:ind w:left="102"/>
              <w:rPr>
                <w:sz w:val="24"/>
                <w:szCs w:val="24"/>
              </w:rPr>
            </w:pPr>
            <w:r>
              <w:rPr>
                <w:sz w:val="24"/>
                <w:szCs w:val="24"/>
              </w:rPr>
              <w:t xml:space="preserve">Việt Hoài </w:t>
            </w:r>
          </w:p>
        </w:tc>
        <w:tc>
          <w:tcPr>
            <w:tcW w:w="209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Bài giảng NMHCNN</w:t>
            </w:r>
          </w:p>
        </w:tc>
        <w:tc>
          <w:tcPr>
            <w:tcW w:w="708"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2012</w:t>
            </w:r>
          </w:p>
        </w:tc>
        <w:tc>
          <w:tcPr>
            <w:tcW w:w="1166"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0"/>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Thư viện số</w:t>
            </w: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rPr>
                <w:sz w:val="24"/>
                <w:szCs w:val="24"/>
              </w:rPr>
            </w:pPr>
            <w:r>
              <w:rPr>
                <w:sz w:val="24"/>
                <w:szCs w:val="24"/>
              </w:rPr>
              <w:t>X</w:t>
            </w: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2"/>
        </w:trPr>
        <w:tc>
          <w:tcPr>
            <w:tcW w:w="651"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center"/>
              <w:rPr>
                <w:rFonts w:eastAsia="Calibri"/>
                <w:sz w:val="24"/>
                <w:szCs w:val="24"/>
              </w:rPr>
            </w:pPr>
            <w:r>
              <w:rPr>
                <w:sz w:val="24"/>
                <w:szCs w:val="24"/>
              </w:rPr>
              <w:t>6</w:t>
            </w:r>
          </w:p>
        </w:tc>
        <w:tc>
          <w:tcPr>
            <w:tcW w:w="2136"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r w:rsidRPr="00AE7AC2">
              <w:rPr>
                <w:sz w:val="24"/>
                <w:szCs w:val="24"/>
              </w:rPr>
              <w:t>Quốc hội</w:t>
            </w:r>
          </w:p>
        </w:tc>
        <w:tc>
          <w:tcPr>
            <w:tcW w:w="2095"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i/>
                <w:sz w:val="24"/>
                <w:szCs w:val="24"/>
              </w:rPr>
            </w:pPr>
            <w:r w:rsidRPr="00AE7AC2">
              <w:rPr>
                <w:i/>
                <w:sz w:val="24"/>
                <w:szCs w:val="24"/>
              </w:rPr>
              <w:t>Luật ban hành Văn bản Quy phạm pháp luật</w:t>
            </w:r>
          </w:p>
        </w:tc>
        <w:tc>
          <w:tcPr>
            <w:tcW w:w="708"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r w:rsidRPr="00AE7AC2">
              <w:rPr>
                <w:sz w:val="24"/>
                <w:szCs w:val="24"/>
              </w:rPr>
              <w:t>2008</w:t>
            </w:r>
          </w:p>
        </w:tc>
        <w:tc>
          <w:tcPr>
            <w:tcW w:w="1166"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r w:rsidRPr="00AE7AC2">
              <w:rPr>
                <w:sz w:val="24"/>
                <w:szCs w:val="24"/>
              </w:rPr>
              <w:t>CTQG</w:t>
            </w:r>
          </w:p>
        </w:tc>
        <w:tc>
          <w:tcPr>
            <w:tcW w:w="1559"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r>
              <w:rPr>
                <w:sz w:val="24"/>
                <w:szCs w:val="24"/>
              </w:rPr>
              <w:t>Thư viện</w:t>
            </w: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X</w:t>
            </w:r>
          </w:p>
        </w:tc>
      </w:tr>
      <w:tr w:rsidR="006A7348" w:rsidTr="0094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62"/>
        </w:trPr>
        <w:tc>
          <w:tcPr>
            <w:tcW w:w="651"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center"/>
              <w:rPr>
                <w:sz w:val="24"/>
                <w:szCs w:val="24"/>
              </w:rPr>
            </w:pPr>
            <w:r>
              <w:rPr>
                <w:sz w:val="24"/>
                <w:szCs w:val="24"/>
              </w:rPr>
              <w:t>7</w:t>
            </w:r>
          </w:p>
        </w:tc>
        <w:tc>
          <w:tcPr>
            <w:tcW w:w="2136" w:type="dxa"/>
            <w:tcBorders>
              <w:top w:val="single" w:sz="4" w:space="0" w:color="000000"/>
              <w:left w:val="single" w:sz="4" w:space="0" w:color="000000"/>
              <w:bottom w:val="single" w:sz="4" w:space="0" w:color="000000"/>
              <w:right w:val="single" w:sz="4" w:space="0" w:color="000000"/>
            </w:tcBorders>
          </w:tcPr>
          <w:p w:rsidR="006A7348" w:rsidRDefault="006A7348" w:rsidP="00CB1A18">
            <w:pPr>
              <w:jc w:val="both"/>
              <w:rPr>
                <w:sz w:val="24"/>
                <w:szCs w:val="24"/>
              </w:rPr>
            </w:pPr>
            <w:r>
              <w:rPr>
                <w:sz w:val="24"/>
                <w:szCs w:val="24"/>
              </w:rPr>
              <w:t>Bộ</w:t>
            </w:r>
            <w:r w:rsidR="00941223">
              <w:rPr>
                <w:sz w:val="24"/>
                <w:szCs w:val="24"/>
              </w:rPr>
              <w:t xml:space="preserve"> </w:t>
            </w:r>
            <w:r>
              <w:rPr>
                <w:sz w:val="24"/>
                <w:szCs w:val="24"/>
              </w:rPr>
              <w:t>nội</w:t>
            </w:r>
            <w:r w:rsidR="00941223">
              <w:rPr>
                <w:sz w:val="24"/>
                <w:szCs w:val="24"/>
              </w:rPr>
              <w:t xml:space="preserve"> </w:t>
            </w:r>
            <w:r>
              <w:rPr>
                <w:sz w:val="24"/>
                <w:szCs w:val="24"/>
              </w:rPr>
              <w:t>vụ:</w:t>
            </w:r>
            <w:r w:rsidR="00941223">
              <w:rPr>
                <w:sz w:val="24"/>
                <w:szCs w:val="24"/>
              </w:rPr>
              <w:t xml:space="preserve"> </w:t>
            </w:r>
            <w:r>
              <w:rPr>
                <w:sz w:val="24"/>
                <w:szCs w:val="24"/>
              </w:rPr>
              <w:t>Thông tư</w:t>
            </w:r>
            <w:r w:rsidR="00941223">
              <w:rPr>
                <w:sz w:val="24"/>
                <w:szCs w:val="24"/>
              </w:rPr>
              <w:t xml:space="preserve"> </w:t>
            </w:r>
            <w:r w:rsidRPr="00AE7AC2">
              <w:rPr>
                <w:sz w:val="24"/>
                <w:szCs w:val="24"/>
              </w:rPr>
              <w:t>01/2011/TT</w:t>
            </w:r>
            <w:r>
              <w:rPr>
                <w:sz w:val="24"/>
                <w:szCs w:val="24"/>
              </w:rPr>
              <w:t>- BNV</w:t>
            </w:r>
          </w:p>
          <w:p w:rsidR="006A7348" w:rsidRPr="00AE7AC2" w:rsidRDefault="006A7348" w:rsidP="00CB1A18">
            <w:pPr>
              <w:jc w:val="both"/>
              <w:rPr>
                <w:rFonts w:eastAsia="Calibri"/>
                <w:sz w:val="24"/>
                <w:szCs w:val="24"/>
              </w:rPr>
            </w:pPr>
            <w:r w:rsidRPr="00AE7AC2">
              <w:rPr>
                <w:sz w:val="24"/>
                <w:szCs w:val="24"/>
              </w:rPr>
              <w:t>-BNV</w:t>
            </w:r>
          </w:p>
        </w:tc>
        <w:tc>
          <w:tcPr>
            <w:tcW w:w="2095"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rPr>
                <w:rFonts w:eastAsia="Calibri"/>
                <w:i/>
                <w:sz w:val="24"/>
                <w:szCs w:val="24"/>
              </w:rPr>
            </w:pPr>
            <w:r w:rsidRPr="00AE7AC2">
              <w:rPr>
                <w:i/>
                <w:sz w:val="24"/>
                <w:szCs w:val="24"/>
              </w:rPr>
              <w:t>Thông tư hướng dẫn thể thức và kỹ thuật trình bày văn bản hành chính.</w:t>
            </w:r>
          </w:p>
        </w:tc>
        <w:tc>
          <w:tcPr>
            <w:tcW w:w="708"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r w:rsidRPr="00AE7AC2">
              <w:rPr>
                <w:sz w:val="24"/>
                <w:szCs w:val="24"/>
              </w:rPr>
              <w:t>2011</w:t>
            </w:r>
          </w:p>
        </w:tc>
        <w:tc>
          <w:tcPr>
            <w:tcW w:w="1166"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A7348" w:rsidRPr="00AE7AC2" w:rsidRDefault="006A7348" w:rsidP="00CB1A18">
            <w:pPr>
              <w:jc w:val="both"/>
              <w:rPr>
                <w:rFonts w:eastAsia="Calibri"/>
                <w:sz w:val="24"/>
                <w:szCs w:val="24"/>
              </w:rPr>
            </w:pPr>
            <w:r w:rsidRPr="00AE7AC2">
              <w:rPr>
                <w:sz w:val="24"/>
                <w:szCs w:val="24"/>
              </w:rPr>
              <w:t>GV</w:t>
            </w:r>
          </w:p>
        </w:tc>
        <w:tc>
          <w:tcPr>
            <w:tcW w:w="535"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6A7348" w:rsidRDefault="006A7348" w:rsidP="00CB1A18">
            <w:pPr>
              <w:widowControl w:val="0"/>
              <w:autoSpaceDE w:val="0"/>
              <w:autoSpaceDN w:val="0"/>
              <w:adjustRightInd w:val="0"/>
              <w:spacing w:line="267" w:lineRule="exact"/>
              <w:ind w:left="102"/>
              <w:rPr>
                <w:sz w:val="24"/>
                <w:szCs w:val="24"/>
              </w:rPr>
            </w:pPr>
            <w:r>
              <w:rPr>
                <w:sz w:val="24"/>
                <w:szCs w:val="24"/>
              </w:rPr>
              <w:t>X</w:t>
            </w:r>
          </w:p>
        </w:tc>
      </w:tr>
    </w:tbl>
    <w:p w:rsidR="001E7F95" w:rsidRDefault="001E7F95" w:rsidP="001E7F95">
      <w:pPr>
        <w:spacing w:before="120"/>
        <w:ind w:firstLine="567"/>
        <w:jc w:val="both"/>
        <w:rPr>
          <w:color w:val="000000"/>
          <w:szCs w:val="24"/>
        </w:rPr>
      </w:pPr>
    </w:p>
    <w:p w:rsidR="001E7F95" w:rsidRDefault="001E7F95" w:rsidP="001E7F95">
      <w:pPr>
        <w:spacing w:before="120" w:after="60"/>
        <w:jc w:val="both"/>
        <w:rPr>
          <w:b/>
          <w:color w:val="000000"/>
          <w:szCs w:val="24"/>
        </w:rPr>
      </w:pPr>
      <w:r>
        <w:rPr>
          <w:b/>
          <w:color w:val="000000"/>
          <w:szCs w:val="24"/>
        </w:rPr>
        <w:lastRenderedPageBreak/>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1E7F95" w:rsidRPr="004A6917" w:rsidTr="00403117">
        <w:tc>
          <w:tcPr>
            <w:tcW w:w="651" w:type="dxa"/>
            <w:shd w:val="clear" w:color="auto" w:fill="auto"/>
          </w:tcPr>
          <w:p w:rsidR="001E7F95" w:rsidRPr="004A6917" w:rsidRDefault="001E7F95" w:rsidP="00403117">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1E7F95" w:rsidRPr="004A6917" w:rsidRDefault="001E7F95" w:rsidP="00403117">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1E7F95" w:rsidRPr="004A6917" w:rsidRDefault="001E7F95" w:rsidP="00403117">
            <w:pPr>
              <w:spacing w:before="60"/>
              <w:jc w:val="center"/>
              <w:rPr>
                <w:i/>
                <w:color w:val="000000"/>
                <w:szCs w:val="24"/>
              </w:rPr>
            </w:pPr>
            <w:r w:rsidRPr="004A6917">
              <w:rPr>
                <w:i/>
                <w:color w:val="000000"/>
                <w:szCs w:val="24"/>
              </w:rPr>
              <w:t>Nhằm đạt KQHT</w:t>
            </w:r>
          </w:p>
        </w:tc>
        <w:tc>
          <w:tcPr>
            <w:tcW w:w="1960" w:type="dxa"/>
            <w:shd w:val="clear" w:color="auto" w:fill="auto"/>
          </w:tcPr>
          <w:p w:rsidR="001E7F95" w:rsidRPr="004A6917" w:rsidRDefault="001E7F95" w:rsidP="00403117">
            <w:pPr>
              <w:spacing w:before="60"/>
              <w:jc w:val="center"/>
              <w:rPr>
                <w:i/>
                <w:color w:val="000000"/>
                <w:szCs w:val="24"/>
              </w:rPr>
            </w:pPr>
            <w:r w:rsidRPr="004A6917">
              <w:rPr>
                <w:i/>
                <w:color w:val="000000"/>
                <w:szCs w:val="24"/>
              </w:rPr>
              <w:t>Trọng số (%)</w:t>
            </w:r>
          </w:p>
        </w:tc>
      </w:tr>
      <w:tr w:rsidR="001E7F95" w:rsidRPr="004A6917" w:rsidTr="00403117">
        <w:tc>
          <w:tcPr>
            <w:tcW w:w="651" w:type="dxa"/>
            <w:shd w:val="clear" w:color="auto" w:fill="auto"/>
          </w:tcPr>
          <w:p w:rsidR="001E7F95" w:rsidRPr="004A6917" w:rsidRDefault="001E7F95" w:rsidP="00403117">
            <w:pPr>
              <w:spacing w:before="60"/>
              <w:jc w:val="center"/>
              <w:rPr>
                <w:color w:val="000000"/>
                <w:szCs w:val="24"/>
              </w:rPr>
            </w:pPr>
            <w:r w:rsidRPr="004A6917">
              <w:rPr>
                <w:color w:val="000000"/>
                <w:szCs w:val="24"/>
              </w:rPr>
              <w:t>1</w:t>
            </w:r>
          </w:p>
        </w:tc>
        <w:tc>
          <w:tcPr>
            <w:tcW w:w="4856" w:type="dxa"/>
            <w:shd w:val="clear" w:color="auto" w:fill="auto"/>
          </w:tcPr>
          <w:p w:rsidR="001E7F95" w:rsidRPr="004A6917" w:rsidRDefault="006A7348" w:rsidP="00403117">
            <w:pPr>
              <w:spacing w:before="60"/>
              <w:rPr>
                <w:color w:val="000000"/>
                <w:szCs w:val="24"/>
              </w:rPr>
            </w:pPr>
            <w:r>
              <w:rPr>
                <w:color w:val="000000"/>
                <w:szCs w:val="24"/>
              </w:rPr>
              <w:t>Các lần kiểm tra/ bài thu hoạch</w:t>
            </w:r>
          </w:p>
        </w:tc>
        <w:tc>
          <w:tcPr>
            <w:tcW w:w="2112" w:type="dxa"/>
            <w:shd w:val="clear" w:color="auto" w:fill="auto"/>
          </w:tcPr>
          <w:p w:rsidR="001E7F95" w:rsidRPr="004A6917" w:rsidRDefault="006A7348" w:rsidP="006A7348">
            <w:pPr>
              <w:spacing w:before="60"/>
              <w:jc w:val="both"/>
              <w:rPr>
                <w:color w:val="000000"/>
                <w:szCs w:val="24"/>
              </w:rPr>
            </w:pPr>
            <w:r>
              <w:rPr>
                <w:color w:val="000000"/>
                <w:szCs w:val="24"/>
              </w:rPr>
              <w:t xml:space="preserve">Liên hệ được giữa lí thuyết và thực tế thực tế </w:t>
            </w:r>
          </w:p>
        </w:tc>
        <w:tc>
          <w:tcPr>
            <w:tcW w:w="1960" w:type="dxa"/>
            <w:shd w:val="clear" w:color="auto" w:fill="auto"/>
          </w:tcPr>
          <w:p w:rsidR="001E7F95" w:rsidRPr="004A6917" w:rsidRDefault="006A7348" w:rsidP="00403117">
            <w:pPr>
              <w:spacing w:before="60"/>
              <w:jc w:val="center"/>
              <w:rPr>
                <w:color w:val="000000"/>
                <w:szCs w:val="24"/>
              </w:rPr>
            </w:pPr>
            <w:r>
              <w:rPr>
                <w:color w:val="000000"/>
                <w:szCs w:val="24"/>
              </w:rPr>
              <w:t>20</w:t>
            </w:r>
          </w:p>
        </w:tc>
      </w:tr>
      <w:tr w:rsidR="001E7F95" w:rsidRPr="004A6917" w:rsidTr="00403117">
        <w:tc>
          <w:tcPr>
            <w:tcW w:w="651" w:type="dxa"/>
            <w:shd w:val="clear" w:color="auto" w:fill="auto"/>
          </w:tcPr>
          <w:p w:rsidR="001E7F95" w:rsidRPr="004A6917" w:rsidRDefault="001E7F95" w:rsidP="00403117">
            <w:pPr>
              <w:spacing w:before="60"/>
              <w:jc w:val="center"/>
              <w:rPr>
                <w:color w:val="000000"/>
                <w:szCs w:val="24"/>
              </w:rPr>
            </w:pPr>
            <w:r w:rsidRPr="004A6917">
              <w:rPr>
                <w:color w:val="000000"/>
                <w:szCs w:val="24"/>
              </w:rPr>
              <w:t>2</w:t>
            </w:r>
          </w:p>
        </w:tc>
        <w:tc>
          <w:tcPr>
            <w:tcW w:w="4856" w:type="dxa"/>
            <w:shd w:val="clear" w:color="auto" w:fill="auto"/>
          </w:tcPr>
          <w:p w:rsidR="001E7F95" w:rsidRPr="004A6917" w:rsidRDefault="006A7348" w:rsidP="00403117">
            <w:pPr>
              <w:spacing w:before="60"/>
              <w:rPr>
                <w:color w:val="000000"/>
                <w:szCs w:val="24"/>
              </w:rPr>
            </w:pPr>
            <w:r>
              <w:rPr>
                <w:szCs w:val="24"/>
              </w:rPr>
              <w:t>Tích cực hoạt động học tập trên lớp ( phát biểu ý kiến, tranh luận,…) làm bài tập và làm bài tập ở nhà</w:t>
            </w:r>
          </w:p>
        </w:tc>
        <w:tc>
          <w:tcPr>
            <w:tcW w:w="2112" w:type="dxa"/>
            <w:shd w:val="clear" w:color="auto" w:fill="auto"/>
          </w:tcPr>
          <w:p w:rsidR="001E7F95" w:rsidRPr="004A6917" w:rsidRDefault="006A7348" w:rsidP="00403117">
            <w:pPr>
              <w:spacing w:before="60"/>
              <w:jc w:val="center"/>
              <w:rPr>
                <w:color w:val="000000"/>
                <w:szCs w:val="24"/>
              </w:rPr>
            </w:pPr>
            <w:r>
              <w:rPr>
                <w:color w:val="000000"/>
                <w:szCs w:val="24"/>
              </w:rPr>
              <w:t>Rèn luyện ý thức tự giác, tích cực, chủ động học tập của sv</w:t>
            </w:r>
          </w:p>
        </w:tc>
        <w:tc>
          <w:tcPr>
            <w:tcW w:w="1960" w:type="dxa"/>
            <w:shd w:val="clear" w:color="auto" w:fill="auto"/>
          </w:tcPr>
          <w:p w:rsidR="001E7F95" w:rsidRPr="004A6917" w:rsidRDefault="006A7348" w:rsidP="00403117">
            <w:pPr>
              <w:spacing w:before="60"/>
              <w:jc w:val="center"/>
              <w:rPr>
                <w:color w:val="000000"/>
                <w:szCs w:val="24"/>
              </w:rPr>
            </w:pPr>
            <w:r>
              <w:rPr>
                <w:color w:val="000000"/>
                <w:szCs w:val="24"/>
              </w:rPr>
              <w:t>15</w:t>
            </w:r>
          </w:p>
        </w:tc>
      </w:tr>
      <w:tr w:rsidR="001E7F95" w:rsidRPr="004A6917" w:rsidTr="00403117">
        <w:tc>
          <w:tcPr>
            <w:tcW w:w="651" w:type="dxa"/>
            <w:shd w:val="clear" w:color="auto" w:fill="auto"/>
          </w:tcPr>
          <w:p w:rsidR="001E7F95" w:rsidRPr="004A6917" w:rsidRDefault="006A7348" w:rsidP="00403117">
            <w:pPr>
              <w:spacing w:before="60"/>
              <w:jc w:val="center"/>
              <w:rPr>
                <w:color w:val="000000"/>
                <w:szCs w:val="24"/>
              </w:rPr>
            </w:pPr>
            <w:r>
              <w:rPr>
                <w:color w:val="000000"/>
                <w:szCs w:val="24"/>
              </w:rPr>
              <w:t>3</w:t>
            </w:r>
          </w:p>
        </w:tc>
        <w:tc>
          <w:tcPr>
            <w:tcW w:w="4856" w:type="dxa"/>
            <w:shd w:val="clear" w:color="auto" w:fill="auto"/>
          </w:tcPr>
          <w:p w:rsidR="001E7F95" w:rsidRPr="004A6917" w:rsidRDefault="006A7348" w:rsidP="00403117">
            <w:pPr>
              <w:spacing w:before="60"/>
              <w:rPr>
                <w:color w:val="000000"/>
                <w:szCs w:val="24"/>
              </w:rPr>
            </w:pPr>
            <w:r>
              <w:rPr>
                <w:szCs w:val="24"/>
              </w:rPr>
              <w:t>Tích cực hoạt động nhóm</w:t>
            </w:r>
          </w:p>
        </w:tc>
        <w:tc>
          <w:tcPr>
            <w:tcW w:w="2112" w:type="dxa"/>
            <w:shd w:val="clear" w:color="auto" w:fill="auto"/>
          </w:tcPr>
          <w:p w:rsidR="001E7F95" w:rsidRPr="004A6917" w:rsidRDefault="006A7348" w:rsidP="006A7348">
            <w:pPr>
              <w:spacing w:before="60"/>
              <w:jc w:val="both"/>
              <w:rPr>
                <w:color w:val="000000"/>
                <w:szCs w:val="24"/>
              </w:rPr>
            </w:pPr>
            <w:r>
              <w:rPr>
                <w:color w:val="000000"/>
                <w:szCs w:val="24"/>
              </w:rPr>
              <w:t>Rèn luyện khả năng hợp tác, chia sẻ và làm việc nhóm của sv</w:t>
            </w:r>
          </w:p>
        </w:tc>
        <w:tc>
          <w:tcPr>
            <w:tcW w:w="1960" w:type="dxa"/>
            <w:shd w:val="clear" w:color="auto" w:fill="auto"/>
          </w:tcPr>
          <w:p w:rsidR="001E7F95" w:rsidRPr="006A7348" w:rsidRDefault="006A7348" w:rsidP="00403117">
            <w:pPr>
              <w:spacing w:before="60"/>
              <w:jc w:val="center"/>
              <w:rPr>
                <w:szCs w:val="24"/>
              </w:rPr>
            </w:pPr>
            <w:r>
              <w:rPr>
                <w:szCs w:val="24"/>
              </w:rPr>
              <w:t>15</w:t>
            </w:r>
          </w:p>
        </w:tc>
      </w:tr>
      <w:tr w:rsidR="001E7F95" w:rsidRPr="004A6917" w:rsidTr="00403117">
        <w:tc>
          <w:tcPr>
            <w:tcW w:w="651" w:type="dxa"/>
            <w:shd w:val="clear" w:color="auto" w:fill="auto"/>
          </w:tcPr>
          <w:p w:rsidR="001E7F95" w:rsidRPr="004A6917" w:rsidRDefault="006A7348" w:rsidP="006A7348">
            <w:pPr>
              <w:spacing w:before="60"/>
              <w:rPr>
                <w:color w:val="000000"/>
                <w:szCs w:val="24"/>
              </w:rPr>
            </w:pPr>
            <w:r>
              <w:rPr>
                <w:color w:val="000000"/>
                <w:szCs w:val="24"/>
              </w:rPr>
              <w:t>4</w:t>
            </w:r>
          </w:p>
        </w:tc>
        <w:tc>
          <w:tcPr>
            <w:tcW w:w="4856" w:type="dxa"/>
            <w:shd w:val="clear" w:color="auto" w:fill="auto"/>
          </w:tcPr>
          <w:p w:rsidR="001E7F95" w:rsidRPr="004A6917" w:rsidRDefault="001E7F95" w:rsidP="00403117">
            <w:pPr>
              <w:spacing w:before="60"/>
              <w:rPr>
                <w:color w:val="000000"/>
                <w:szCs w:val="24"/>
              </w:rPr>
            </w:pPr>
            <w:r w:rsidRPr="004A6917">
              <w:rPr>
                <w:color w:val="000000"/>
                <w:szCs w:val="24"/>
              </w:rPr>
              <w:t>Thi kết thúc học phần</w:t>
            </w:r>
          </w:p>
        </w:tc>
        <w:tc>
          <w:tcPr>
            <w:tcW w:w="2112" w:type="dxa"/>
            <w:shd w:val="clear" w:color="auto" w:fill="auto"/>
          </w:tcPr>
          <w:p w:rsidR="001E7F95" w:rsidRPr="004A6917" w:rsidRDefault="001E7F95" w:rsidP="00403117">
            <w:pPr>
              <w:spacing w:before="60"/>
              <w:jc w:val="center"/>
              <w:rPr>
                <w:color w:val="000000"/>
                <w:szCs w:val="24"/>
              </w:rPr>
            </w:pPr>
          </w:p>
        </w:tc>
        <w:tc>
          <w:tcPr>
            <w:tcW w:w="1960" w:type="dxa"/>
            <w:shd w:val="clear" w:color="auto" w:fill="auto"/>
          </w:tcPr>
          <w:p w:rsidR="001E7F95" w:rsidRPr="004A6917" w:rsidRDefault="006A7348" w:rsidP="00403117">
            <w:pPr>
              <w:spacing w:before="60"/>
              <w:jc w:val="center"/>
              <w:rPr>
                <w:color w:val="000000"/>
                <w:szCs w:val="24"/>
              </w:rPr>
            </w:pPr>
            <w:r>
              <w:rPr>
                <w:color w:val="000000"/>
                <w:szCs w:val="24"/>
              </w:rPr>
              <w:t>50</w:t>
            </w:r>
          </w:p>
        </w:tc>
      </w:tr>
    </w:tbl>
    <w:p w:rsidR="001E7F95" w:rsidRDefault="001E7F95" w:rsidP="001E7F95">
      <w:pPr>
        <w:tabs>
          <w:tab w:val="center" w:pos="1985"/>
          <w:tab w:val="center" w:pos="7088"/>
        </w:tabs>
        <w:jc w:val="both"/>
        <w:rPr>
          <w:b/>
          <w:color w:val="000000"/>
          <w:szCs w:val="22"/>
        </w:rPr>
      </w:pPr>
      <w:r>
        <w:rPr>
          <w:b/>
          <w:color w:val="000000"/>
          <w:szCs w:val="22"/>
        </w:rPr>
        <w:tab/>
      </w:r>
      <w:r>
        <w:rPr>
          <w:b/>
          <w:color w:val="000000"/>
          <w:szCs w:val="22"/>
        </w:rPr>
        <w:tab/>
      </w:r>
    </w:p>
    <w:p w:rsidR="00442686" w:rsidRDefault="001E7F95" w:rsidP="00442686">
      <w:pPr>
        <w:tabs>
          <w:tab w:val="center" w:pos="1985"/>
          <w:tab w:val="center" w:pos="7088"/>
        </w:tabs>
        <w:jc w:val="both"/>
        <w:rPr>
          <w:b/>
          <w:color w:val="000000"/>
          <w:szCs w:val="22"/>
        </w:rPr>
      </w:pPr>
      <w:r>
        <w:rPr>
          <w:b/>
          <w:color w:val="000000"/>
          <w:szCs w:val="22"/>
        </w:rPr>
        <w:tab/>
      </w:r>
      <w:r>
        <w:rPr>
          <w:b/>
          <w:color w:val="000000"/>
          <w:szCs w:val="22"/>
        </w:rPr>
        <w:tab/>
      </w:r>
    </w:p>
    <w:p w:rsidR="00442686" w:rsidRDefault="00442686" w:rsidP="00442686">
      <w:pPr>
        <w:tabs>
          <w:tab w:val="center" w:pos="1985"/>
          <w:tab w:val="center" w:pos="7088"/>
        </w:tabs>
        <w:jc w:val="both"/>
        <w:rPr>
          <w:b/>
          <w:color w:val="000000"/>
          <w:szCs w:val="22"/>
        </w:rPr>
      </w:pPr>
      <w:r>
        <w:rPr>
          <w:b/>
          <w:color w:val="000000"/>
          <w:szCs w:val="22"/>
        </w:rPr>
        <w:tab/>
      </w:r>
      <w:r>
        <w:rPr>
          <w:b/>
          <w:color w:val="000000"/>
          <w:szCs w:val="22"/>
        </w:rPr>
        <w:tab/>
        <w:t xml:space="preserve"> GIẢNG VIÊN BIÊN SOẠN</w:t>
      </w:r>
    </w:p>
    <w:p w:rsidR="00442686" w:rsidRDefault="00442686" w:rsidP="00442686">
      <w:pPr>
        <w:tabs>
          <w:tab w:val="center" w:pos="1985"/>
          <w:tab w:val="center" w:pos="7088"/>
        </w:tabs>
        <w:jc w:val="both"/>
        <w:rPr>
          <w:b/>
          <w:color w:val="000000"/>
          <w:szCs w:val="22"/>
        </w:rPr>
      </w:pPr>
      <w:r>
        <w:rPr>
          <w:i/>
          <w:color w:val="000000"/>
        </w:rPr>
        <w:tab/>
      </w:r>
      <w:r>
        <w:rPr>
          <w:i/>
          <w:color w:val="000000"/>
        </w:rPr>
        <w:tab/>
      </w:r>
      <w:r w:rsidRPr="001752E5">
        <w:rPr>
          <w:i/>
          <w:color w:val="000000"/>
        </w:rPr>
        <w:t>(Ký và ghi họ tên)</w:t>
      </w:r>
    </w:p>
    <w:p w:rsidR="00442686" w:rsidRDefault="00442686" w:rsidP="00442686">
      <w:pPr>
        <w:tabs>
          <w:tab w:val="center" w:pos="1985"/>
          <w:tab w:val="center" w:pos="7088"/>
        </w:tabs>
        <w:spacing w:before="360"/>
        <w:jc w:val="both"/>
        <w:rPr>
          <w:b/>
          <w:color w:val="000000"/>
          <w:szCs w:val="22"/>
        </w:rPr>
      </w:pPr>
    </w:p>
    <w:p w:rsidR="00442686" w:rsidRDefault="00442686" w:rsidP="00442686">
      <w:pPr>
        <w:tabs>
          <w:tab w:val="center" w:pos="1985"/>
          <w:tab w:val="center" w:pos="7088"/>
        </w:tabs>
        <w:spacing w:before="360"/>
        <w:jc w:val="both"/>
        <w:rPr>
          <w:b/>
          <w:color w:val="000000"/>
          <w:szCs w:val="22"/>
        </w:rPr>
      </w:pPr>
    </w:p>
    <w:p w:rsidR="00442686" w:rsidRDefault="00442686" w:rsidP="00442686">
      <w:pPr>
        <w:tabs>
          <w:tab w:val="center" w:pos="1985"/>
          <w:tab w:val="center" w:pos="7088"/>
        </w:tabs>
        <w:spacing w:before="360"/>
        <w:jc w:val="both"/>
        <w:rPr>
          <w:i/>
          <w:color w:val="000000"/>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rPr>
        <w:t>(Ký và ghi họ tên)</w:t>
      </w:r>
      <w:r w:rsidRPr="001752E5">
        <w:rPr>
          <w:i/>
          <w:color w:val="000000"/>
        </w:rPr>
        <w:tab/>
        <w:t>(Ký và ghi họ tên)</w:t>
      </w:r>
      <w:r w:rsidRPr="001752E5">
        <w:rPr>
          <w:i/>
          <w:color w:val="000000"/>
        </w:rPr>
        <w:tab/>
      </w:r>
    </w:p>
    <w:p w:rsidR="00442686" w:rsidRPr="00651272" w:rsidRDefault="00442686" w:rsidP="00442686">
      <w:pPr>
        <w:tabs>
          <w:tab w:val="center" w:pos="1985"/>
          <w:tab w:val="center" w:pos="7088"/>
        </w:tabs>
        <w:jc w:val="both"/>
        <w:rPr>
          <w:i/>
          <w:color w:val="000000"/>
        </w:rPr>
      </w:pPr>
    </w:p>
    <w:p w:rsidR="00630A8B" w:rsidRDefault="00630A8B" w:rsidP="00442686">
      <w:pPr>
        <w:tabs>
          <w:tab w:val="center" w:pos="1985"/>
          <w:tab w:val="center" w:pos="7088"/>
        </w:tabs>
        <w:jc w:val="both"/>
      </w:pPr>
      <w:bookmarkStart w:id="0" w:name="_GoBack"/>
      <w:bookmarkEnd w:id="0"/>
    </w:p>
    <w:sectPr w:rsidR="0063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70A8"/>
    <w:multiLevelType w:val="hybridMultilevel"/>
    <w:tmpl w:val="D3C27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39008E0"/>
    <w:multiLevelType w:val="hybridMultilevel"/>
    <w:tmpl w:val="9FC4AB72"/>
    <w:lvl w:ilvl="0" w:tplc="B280579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C7C67"/>
    <w:multiLevelType w:val="hybridMultilevel"/>
    <w:tmpl w:val="AC4C70FC"/>
    <w:lvl w:ilvl="0" w:tplc="3CACFF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F632F"/>
    <w:multiLevelType w:val="hybridMultilevel"/>
    <w:tmpl w:val="1A466E3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022394"/>
    <w:multiLevelType w:val="hybridMultilevel"/>
    <w:tmpl w:val="4BA6ADC6"/>
    <w:lvl w:ilvl="0" w:tplc="FF088BE6">
      <w:start w:val="1"/>
      <w:numFmt w:val="decimal"/>
      <w:lvlText w:val="Chươ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6">
    <w:nsid w:val="3ADE19A1"/>
    <w:multiLevelType w:val="multilevel"/>
    <w:tmpl w:val="B70A9CB6"/>
    <w:lvl w:ilvl="0">
      <w:start w:val="1"/>
      <w:numFmt w:val="decimal"/>
      <w:lvlText w:val="Chương %1."/>
      <w:lvlJc w:val="left"/>
      <w:pPr>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CE14736"/>
    <w:multiLevelType w:val="hybridMultilevel"/>
    <w:tmpl w:val="B5BC6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E54DAC"/>
    <w:multiLevelType w:val="hybridMultilevel"/>
    <w:tmpl w:val="CD12A2DC"/>
    <w:lvl w:ilvl="0" w:tplc="3B34A77C">
      <w:start w:val="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31CCE"/>
    <w:multiLevelType w:val="hybridMultilevel"/>
    <w:tmpl w:val="3418FC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0916EAF"/>
    <w:multiLevelType w:val="hybridMultilevel"/>
    <w:tmpl w:val="B88A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AA159E"/>
    <w:multiLevelType w:val="hybridMultilevel"/>
    <w:tmpl w:val="48E00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1A65095"/>
    <w:multiLevelType w:val="hybridMultilevel"/>
    <w:tmpl w:val="61E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54D46"/>
    <w:multiLevelType w:val="hybridMultilevel"/>
    <w:tmpl w:val="B88A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6"/>
  </w:num>
  <w:num w:numId="4">
    <w:abstractNumId w:val="6"/>
  </w:num>
  <w:num w:numId="5">
    <w:abstractNumId w:val="6"/>
  </w:num>
  <w:num w:numId="6">
    <w:abstractNumId w:val="6"/>
  </w:num>
  <w:num w:numId="7">
    <w:abstractNumId w:val="2"/>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3"/>
    <w:rsid w:val="000733E2"/>
    <w:rsid w:val="0009466A"/>
    <w:rsid w:val="0012776E"/>
    <w:rsid w:val="001C2F24"/>
    <w:rsid w:val="001E7F95"/>
    <w:rsid w:val="001F41F2"/>
    <w:rsid w:val="001F5DAD"/>
    <w:rsid w:val="0023540C"/>
    <w:rsid w:val="00256070"/>
    <w:rsid w:val="00275785"/>
    <w:rsid w:val="002861C7"/>
    <w:rsid w:val="0034340B"/>
    <w:rsid w:val="003C6054"/>
    <w:rsid w:val="003C63A0"/>
    <w:rsid w:val="003C7600"/>
    <w:rsid w:val="00400BC3"/>
    <w:rsid w:val="00403117"/>
    <w:rsid w:val="00412CB8"/>
    <w:rsid w:val="00430F86"/>
    <w:rsid w:val="00441422"/>
    <w:rsid w:val="00442686"/>
    <w:rsid w:val="00480B79"/>
    <w:rsid w:val="004D7DCA"/>
    <w:rsid w:val="004F1D18"/>
    <w:rsid w:val="005055C9"/>
    <w:rsid w:val="00507267"/>
    <w:rsid w:val="0054245D"/>
    <w:rsid w:val="005B4E75"/>
    <w:rsid w:val="005C2511"/>
    <w:rsid w:val="00610476"/>
    <w:rsid w:val="00630A8B"/>
    <w:rsid w:val="006A7348"/>
    <w:rsid w:val="006B3E17"/>
    <w:rsid w:val="0074548B"/>
    <w:rsid w:val="0079176C"/>
    <w:rsid w:val="00797CD9"/>
    <w:rsid w:val="008140A7"/>
    <w:rsid w:val="00897AFB"/>
    <w:rsid w:val="008E0FCD"/>
    <w:rsid w:val="00941223"/>
    <w:rsid w:val="00B7363E"/>
    <w:rsid w:val="00C012C3"/>
    <w:rsid w:val="00C01E94"/>
    <w:rsid w:val="00C15A62"/>
    <w:rsid w:val="00E304BF"/>
    <w:rsid w:val="00EB149D"/>
    <w:rsid w:val="00F24C1C"/>
    <w:rsid w:val="00F511D8"/>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95"/>
    <w:rPr>
      <w:rFonts w:ascii="Times New Roman" w:eastAsia="Times New Roman" w:hAnsi="Times New Roman"/>
      <w:sz w:val="26"/>
      <w:szCs w:val="26"/>
    </w:rPr>
  </w:style>
  <w:style w:type="paragraph" w:styleId="Heading1">
    <w:name w:val="heading 1"/>
    <w:basedOn w:val="Normal"/>
    <w:next w:val="Normal"/>
    <w:link w:val="Heading1Char"/>
    <w:qFormat/>
    <w:rsid w:val="003C7600"/>
    <w:pPr>
      <w:keepNext/>
      <w:spacing w:before="240" w:after="60"/>
      <w:ind w:left="720" w:hanging="360"/>
      <w:outlineLvl w:val="0"/>
    </w:pPr>
    <w:rPr>
      <w:rFonts w:cs="Arial"/>
      <w:b/>
      <w:bCs/>
      <w:kern w:val="32"/>
      <w:sz w:val="32"/>
      <w:szCs w:val="32"/>
    </w:rPr>
  </w:style>
  <w:style w:type="paragraph" w:styleId="Heading2">
    <w:name w:val="heading 2"/>
    <w:basedOn w:val="Normal"/>
    <w:next w:val="Normal"/>
    <w:link w:val="Heading2Char"/>
    <w:qFormat/>
    <w:rsid w:val="003C760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3C7600"/>
    <w:pPr>
      <w:keepNext/>
      <w:spacing w:before="240" w:after="60"/>
      <w:outlineLvl w:val="2"/>
    </w:pPr>
    <w:rPr>
      <w:rFonts w:cs="Arial"/>
      <w:b/>
      <w:bCs/>
      <w:sz w:val="28"/>
    </w:rPr>
  </w:style>
  <w:style w:type="paragraph" w:styleId="Heading4">
    <w:name w:val="heading 4"/>
    <w:basedOn w:val="Normal"/>
    <w:next w:val="Normal"/>
    <w:link w:val="Heading4Char"/>
    <w:qFormat/>
    <w:rsid w:val="003C7600"/>
    <w:pPr>
      <w:contextualSpacing/>
      <w:outlineLvl w:val="3"/>
    </w:pPr>
    <w:rPr>
      <w:b/>
      <w:sz w:val="28"/>
    </w:rPr>
  </w:style>
  <w:style w:type="paragraph" w:styleId="Heading5">
    <w:name w:val="heading 5"/>
    <w:basedOn w:val="Normal"/>
    <w:next w:val="Normal"/>
    <w:link w:val="Heading5Char"/>
    <w:qFormat/>
    <w:rsid w:val="003C7600"/>
    <w:pPr>
      <w:numPr>
        <w:ilvl w:val="4"/>
        <w:numId w:val="6"/>
      </w:numPr>
      <w:outlineLvl w:val="4"/>
    </w:pPr>
    <w:rPr>
      <w:b/>
      <w:bCs/>
      <w:iCs/>
      <w:sz w:val="28"/>
    </w:rPr>
  </w:style>
  <w:style w:type="paragraph" w:styleId="Heading6">
    <w:name w:val="heading 6"/>
    <w:basedOn w:val="Normal"/>
    <w:next w:val="Normal"/>
    <w:link w:val="Heading6Char"/>
    <w:qFormat/>
    <w:rsid w:val="003C7600"/>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3C7600"/>
    <w:pPr>
      <w:numPr>
        <w:ilvl w:val="6"/>
        <w:numId w:val="6"/>
      </w:numPr>
      <w:spacing w:before="240" w:after="60"/>
      <w:outlineLvl w:val="6"/>
    </w:pPr>
  </w:style>
  <w:style w:type="paragraph" w:styleId="Heading8">
    <w:name w:val="heading 8"/>
    <w:basedOn w:val="Normal"/>
    <w:next w:val="Normal"/>
    <w:link w:val="Heading8Char"/>
    <w:qFormat/>
    <w:rsid w:val="003C7600"/>
    <w:pPr>
      <w:numPr>
        <w:ilvl w:val="7"/>
        <w:numId w:val="6"/>
      </w:numPr>
      <w:spacing w:before="240" w:after="60"/>
      <w:outlineLvl w:val="7"/>
    </w:pPr>
    <w:rPr>
      <w:i/>
      <w:iCs/>
    </w:rPr>
  </w:style>
  <w:style w:type="paragraph" w:styleId="Heading9">
    <w:name w:val="heading 9"/>
    <w:basedOn w:val="Normal"/>
    <w:next w:val="Normal"/>
    <w:link w:val="Heading9Char"/>
    <w:qFormat/>
    <w:rsid w:val="003C7600"/>
    <w:pPr>
      <w:numPr>
        <w:ilvl w:val="8"/>
        <w:numId w:val="1"/>
      </w:numPr>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7600"/>
    <w:rPr>
      <w:rFonts w:ascii="Times New Roman" w:eastAsia="Times New Roman" w:hAnsi="Times New Roman" w:cs="Arial"/>
      <w:b/>
      <w:bCs/>
      <w:kern w:val="32"/>
      <w:sz w:val="32"/>
      <w:szCs w:val="32"/>
    </w:rPr>
  </w:style>
  <w:style w:type="character" w:customStyle="1" w:styleId="Heading2Char">
    <w:name w:val="Heading 2 Char"/>
    <w:link w:val="Heading2"/>
    <w:rsid w:val="003C7600"/>
    <w:rPr>
      <w:rFonts w:ascii="Times New Roman" w:eastAsia="Times New Roman" w:hAnsi="Times New Roman" w:cs="Arial"/>
      <w:b/>
      <w:bCs/>
      <w:iCs/>
      <w:sz w:val="28"/>
      <w:szCs w:val="28"/>
    </w:rPr>
  </w:style>
  <w:style w:type="character" w:customStyle="1" w:styleId="Heading3Char">
    <w:name w:val="Heading 3 Char"/>
    <w:link w:val="Heading3"/>
    <w:rsid w:val="003C7600"/>
    <w:rPr>
      <w:rFonts w:ascii="Times New Roman" w:eastAsia="Times New Roman" w:hAnsi="Times New Roman" w:cs="Arial"/>
      <w:b/>
      <w:bCs/>
      <w:sz w:val="28"/>
      <w:szCs w:val="26"/>
    </w:rPr>
  </w:style>
  <w:style w:type="character" w:customStyle="1" w:styleId="Heading4Char">
    <w:name w:val="Heading 4 Char"/>
    <w:link w:val="Heading4"/>
    <w:rsid w:val="003C7600"/>
    <w:rPr>
      <w:rFonts w:ascii="Times New Roman" w:eastAsia="Times New Roman" w:hAnsi="Times New Roman"/>
      <w:b/>
      <w:sz w:val="28"/>
      <w:szCs w:val="24"/>
    </w:rPr>
  </w:style>
  <w:style w:type="character" w:customStyle="1" w:styleId="Heading5Char">
    <w:name w:val="Heading 5 Char"/>
    <w:link w:val="Heading5"/>
    <w:rsid w:val="003C7600"/>
    <w:rPr>
      <w:rFonts w:ascii="Times New Roman" w:eastAsia="Times New Roman" w:hAnsi="Times New Roman"/>
      <w:b/>
      <w:bCs/>
      <w:iCs/>
      <w:sz w:val="28"/>
      <w:szCs w:val="26"/>
    </w:rPr>
  </w:style>
  <w:style w:type="character" w:customStyle="1" w:styleId="Heading6Char">
    <w:name w:val="Heading 6 Char"/>
    <w:link w:val="Heading6"/>
    <w:rsid w:val="003C7600"/>
    <w:rPr>
      <w:rFonts w:ascii="Times New Roman" w:eastAsia="Times New Roman" w:hAnsi="Times New Roman"/>
      <w:b/>
      <w:bCs/>
      <w:sz w:val="22"/>
      <w:szCs w:val="22"/>
    </w:rPr>
  </w:style>
  <w:style w:type="character" w:customStyle="1" w:styleId="Heading7Char">
    <w:name w:val="Heading 7 Char"/>
    <w:link w:val="Heading7"/>
    <w:rsid w:val="003C7600"/>
    <w:rPr>
      <w:rFonts w:ascii="Times New Roman" w:eastAsia="Times New Roman" w:hAnsi="Times New Roman"/>
      <w:sz w:val="24"/>
      <w:szCs w:val="24"/>
    </w:rPr>
  </w:style>
  <w:style w:type="character" w:customStyle="1" w:styleId="Heading8Char">
    <w:name w:val="Heading 8 Char"/>
    <w:link w:val="Heading8"/>
    <w:rsid w:val="003C7600"/>
    <w:rPr>
      <w:rFonts w:ascii="Times New Roman" w:eastAsia="Times New Roman" w:hAnsi="Times New Roman"/>
      <w:i/>
      <w:iCs/>
      <w:sz w:val="24"/>
      <w:szCs w:val="24"/>
    </w:rPr>
  </w:style>
  <w:style w:type="character" w:customStyle="1" w:styleId="Heading9Char">
    <w:name w:val="Heading 9 Char"/>
    <w:link w:val="Heading9"/>
    <w:rsid w:val="003C7600"/>
    <w:rPr>
      <w:rFonts w:ascii="Arial" w:eastAsia="Times New Roman" w:hAnsi="Arial" w:cs="Arial"/>
      <w:sz w:val="22"/>
      <w:szCs w:val="22"/>
    </w:rPr>
  </w:style>
  <w:style w:type="paragraph" w:styleId="Caption">
    <w:name w:val="caption"/>
    <w:basedOn w:val="Normal"/>
    <w:next w:val="Normal"/>
    <w:qFormat/>
    <w:rsid w:val="003C7600"/>
    <w:rPr>
      <w:b/>
      <w:bCs/>
      <w:sz w:val="20"/>
      <w:szCs w:val="20"/>
    </w:rPr>
  </w:style>
  <w:style w:type="paragraph" w:styleId="NoSpacing">
    <w:name w:val="No Spacing"/>
    <w:link w:val="NoSpacingChar"/>
    <w:uiPriority w:val="1"/>
    <w:qFormat/>
    <w:rsid w:val="003C7600"/>
    <w:rPr>
      <w:rFonts w:eastAsia="Times New Roman"/>
      <w:lang w:eastAsia="ja-JP"/>
    </w:rPr>
  </w:style>
  <w:style w:type="character" w:customStyle="1" w:styleId="NoSpacingChar">
    <w:name w:val="No Spacing Char"/>
    <w:link w:val="NoSpacing"/>
    <w:uiPriority w:val="1"/>
    <w:rsid w:val="003C7600"/>
    <w:rPr>
      <w:rFonts w:eastAsia="Times New Roman"/>
      <w:lang w:eastAsia="ja-JP"/>
    </w:rPr>
  </w:style>
  <w:style w:type="paragraph" w:styleId="ListParagraph">
    <w:name w:val="List Paragraph"/>
    <w:basedOn w:val="Normal"/>
    <w:uiPriority w:val="34"/>
    <w:qFormat/>
    <w:rsid w:val="003C7600"/>
    <w:pPr>
      <w:ind w:left="720"/>
      <w:contextualSpacing/>
    </w:pPr>
  </w:style>
  <w:style w:type="paragraph" w:styleId="NormalWeb">
    <w:name w:val="Normal (Web)"/>
    <w:basedOn w:val="Normal"/>
    <w:unhideWhenUsed/>
    <w:rsid w:val="005055C9"/>
    <w:pPr>
      <w:spacing w:before="100" w:beforeAutospacing="1" w:after="100" w:afterAutospacing="1"/>
    </w:pPr>
    <w:rPr>
      <w:sz w:val="24"/>
      <w:szCs w:val="24"/>
    </w:rPr>
  </w:style>
  <w:style w:type="table" w:styleId="TableGrid">
    <w:name w:val="Table Grid"/>
    <w:basedOn w:val="TableNormal"/>
    <w:rsid w:val="003C6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05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95"/>
    <w:rPr>
      <w:rFonts w:ascii="Times New Roman" w:eastAsia="Times New Roman" w:hAnsi="Times New Roman"/>
      <w:sz w:val="26"/>
      <w:szCs w:val="26"/>
    </w:rPr>
  </w:style>
  <w:style w:type="paragraph" w:styleId="Heading1">
    <w:name w:val="heading 1"/>
    <w:basedOn w:val="Normal"/>
    <w:next w:val="Normal"/>
    <w:link w:val="Heading1Char"/>
    <w:qFormat/>
    <w:rsid w:val="003C7600"/>
    <w:pPr>
      <w:keepNext/>
      <w:spacing w:before="240" w:after="60"/>
      <w:ind w:left="720" w:hanging="360"/>
      <w:outlineLvl w:val="0"/>
    </w:pPr>
    <w:rPr>
      <w:rFonts w:cs="Arial"/>
      <w:b/>
      <w:bCs/>
      <w:kern w:val="32"/>
      <w:sz w:val="32"/>
      <w:szCs w:val="32"/>
    </w:rPr>
  </w:style>
  <w:style w:type="paragraph" w:styleId="Heading2">
    <w:name w:val="heading 2"/>
    <w:basedOn w:val="Normal"/>
    <w:next w:val="Normal"/>
    <w:link w:val="Heading2Char"/>
    <w:qFormat/>
    <w:rsid w:val="003C760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3C7600"/>
    <w:pPr>
      <w:keepNext/>
      <w:spacing w:before="240" w:after="60"/>
      <w:outlineLvl w:val="2"/>
    </w:pPr>
    <w:rPr>
      <w:rFonts w:cs="Arial"/>
      <w:b/>
      <w:bCs/>
      <w:sz w:val="28"/>
    </w:rPr>
  </w:style>
  <w:style w:type="paragraph" w:styleId="Heading4">
    <w:name w:val="heading 4"/>
    <w:basedOn w:val="Normal"/>
    <w:next w:val="Normal"/>
    <w:link w:val="Heading4Char"/>
    <w:qFormat/>
    <w:rsid w:val="003C7600"/>
    <w:pPr>
      <w:contextualSpacing/>
      <w:outlineLvl w:val="3"/>
    </w:pPr>
    <w:rPr>
      <w:b/>
      <w:sz w:val="28"/>
    </w:rPr>
  </w:style>
  <w:style w:type="paragraph" w:styleId="Heading5">
    <w:name w:val="heading 5"/>
    <w:basedOn w:val="Normal"/>
    <w:next w:val="Normal"/>
    <w:link w:val="Heading5Char"/>
    <w:qFormat/>
    <w:rsid w:val="003C7600"/>
    <w:pPr>
      <w:numPr>
        <w:ilvl w:val="4"/>
        <w:numId w:val="6"/>
      </w:numPr>
      <w:outlineLvl w:val="4"/>
    </w:pPr>
    <w:rPr>
      <w:b/>
      <w:bCs/>
      <w:iCs/>
      <w:sz w:val="28"/>
    </w:rPr>
  </w:style>
  <w:style w:type="paragraph" w:styleId="Heading6">
    <w:name w:val="heading 6"/>
    <w:basedOn w:val="Normal"/>
    <w:next w:val="Normal"/>
    <w:link w:val="Heading6Char"/>
    <w:qFormat/>
    <w:rsid w:val="003C7600"/>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3C7600"/>
    <w:pPr>
      <w:numPr>
        <w:ilvl w:val="6"/>
        <w:numId w:val="6"/>
      </w:numPr>
      <w:spacing w:before="240" w:after="60"/>
      <w:outlineLvl w:val="6"/>
    </w:pPr>
  </w:style>
  <w:style w:type="paragraph" w:styleId="Heading8">
    <w:name w:val="heading 8"/>
    <w:basedOn w:val="Normal"/>
    <w:next w:val="Normal"/>
    <w:link w:val="Heading8Char"/>
    <w:qFormat/>
    <w:rsid w:val="003C7600"/>
    <w:pPr>
      <w:numPr>
        <w:ilvl w:val="7"/>
        <w:numId w:val="6"/>
      </w:numPr>
      <w:spacing w:before="240" w:after="60"/>
      <w:outlineLvl w:val="7"/>
    </w:pPr>
    <w:rPr>
      <w:i/>
      <w:iCs/>
    </w:rPr>
  </w:style>
  <w:style w:type="paragraph" w:styleId="Heading9">
    <w:name w:val="heading 9"/>
    <w:basedOn w:val="Normal"/>
    <w:next w:val="Normal"/>
    <w:link w:val="Heading9Char"/>
    <w:qFormat/>
    <w:rsid w:val="003C7600"/>
    <w:pPr>
      <w:numPr>
        <w:ilvl w:val="8"/>
        <w:numId w:val="1"/>
      </w:numPr>
      <w:spacing w:before="240" w:after="60"/>
      <w:ind w:left="0"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7600"/>
    <w:rPr>
      <w:rFonts w:ascii="Times New Roman" w:eastAsia="Times New Roman" w:hAnsi="Times New Roman" w:cs="Arial"/>
      <w:b/>
      <w:bCs/>
      <w:kern w:val="32"/>
      <w:sz w:val="32"/>
      <w:szCs w:val="32"/>
    </w:rPr>
  </w:style>
  <w:style w:type="character" w:customStyle="1" w:styleId="Heading2Char">
    <w:name w:val="Heading 2 Char"/>
    <w:link w:val="Heading2"/>
    <w:rsid w:val="003C7600"/>
    <w:rPr>
      <w:rFonts w:ascii="Times New Roman" w:eastAsia="Times New Roman" w:hAnsi="Times New Roman" w:cs="Arial"/>
      <w:b/>
      <w:bCs/>
      <w:iCs/>
      <w:sz w:val="28"/>
      <w:szCs w:val="28"/>
    </w:rPr>
  </w:style>
  <w:style w:type="character" w:customStyle="1" w:styleId="Heading3Char">
    <w:name w:val="Heading 3 Char"/>
    <w:link w:val="Heading3"/>
    <w:rsid w:val="003C7600"/>
    <w:rPr>
      <w:rFonts w:ascii="Times New Roman" w:eastAsia="Times New Roman" w:hAnsi="Times New Roman" w:cs="Arial"/>
      <w:b/>
      <w:bCs/>
      <w:sz w:val="28"/>
      <w:szCs w:val="26"/>
    </w:rPr>
  </w:style>
  <w:style w:type="character" w:customStyle="1" w:styleId="Heading4Char">
    <w:name w:val="Heading 4 Char"/>
    <w:link w:val="Heading4"/>
    <w:rsid w:val="003C7600"/>
    <w:rPr>
      <w:rFonts w:ascii="Times New Roman" w:eastAsia="Times New Roman" w:hAnsi="Times New Roman"/>
      <w:b/>
      <w:sz w:val="28"/>
      <w:szCs w:val="24"/>
    </w:rPr>
  </w:style>
  <w:style w:type="character" w:customStyle="1" w:styleId="Heading5Char">
    <w:name w:val="Heading 5 Char"/>
    <w:link w:val="Heading5"/>
    <w:rsid w:val="003C7600"/>
    <w:rPr>
      <w:rFonts w:ascii="Times New Roman" w:eastAsia="Times New Roman" w:hAnsi="Times New Roman"/>
      <w:b/>
      <w:bCs/>
      <w:iCs/>
      <w:sz w:val="28"/>
      <w:szCs w:val="26"/>
    </w:rPr>
  </w:style>
  <w:style w:type="character" w:customStyle="1" w:styleId="Heading6Char">
    <w:name w:val="Heading 6 Char"/>
    <w:link w:val="Heading6"/>
    <w:rsid w:val="003C7600"/>
    <w:rPr>
      <w:rFonts w:ascii="Times New Roman" w:eastAsia="Times New Roman" w:hAnsi="Times New Roman"/>
      <w:b/>
      <w:bCs/>
      <w:sz w:val="22"/>
      <w:szCs w:val="22"/>
    </w:rPr>
  </w:style>
  <w:style w:type="character" w:customStyle="1" w:styleId="Heading7Char">
    <w:name w:val="Heading 7 Char"/>
    <w:link w:val="Heading7"/>
    <w:rsid w:val="003C7600"/>
    <w:rPr>
      <w:rFonts w:ascii="Times New Roman" w:eastAsia="Times New Roman" w:hAnsi="Times New Roman"/>
      <w:sz w:val="24"/>
      <w:szCs w:val="24"/>
    </w:rPr>
  </w:style>
  <w:style w:type="character" w:customStyle="1" w:styleId="Heading8Char">
    <w:name w:val="Heading 8 Char"/>
    <w:link w:val="Heading8"/>
    <w:rsid w:val="003C7600"/>
    <w:rPr>
      <w:rFonts w:ascii="Times New Roman" w:eastAsia="Times New Roman" w:hAnsi="Times New Roman"/>
      <w:i/>
      <w:iCs/>
      <w:sz w:val="24"/>
      <w:szCs w:val="24"/>
    </w:rPr>
  </w:style>
  <w:style w:type="character" w:customStyle="1" w:styleId="Heading9Char">
    <w:name w:val="Heading 9 Char"/>
    <w:link w:val="Heading9"/>
    <w:rsid w:val="003C7600"/>
    <w:rPr>
      <w:rFonts w:ascii="Arial" w:eastAsia="Times New Roman" w:hAnsi="Arial" w:cs="Arial"/>
      <w:sz w:val="22"/>
      <w:szCs w:val="22"/>
    </w:rPr>
  </w:style>
  <w:style w:type="paragraph" w:styleId="Caption">
    <w:name w:val="caption"/>
    <w:basedOn w:val="Normal"/>
    <w:next w:val="Normal"/>
    <w:qFormat/>
    <w:rsid w:val="003C7600"/>
    <w:rPr>
      <w:b/>
      <w:bCs/>
      <w:sz w:val="20"/>
      <w:szCs w:val="20"/>
    </w:rPr>
  </w:style>
  <w:style w:type="paragraph" w:styleId="NoSpacing">
    <w:name w:val="No Spacing"/>
    <w:link w:val="NoSpacingChar"/>
    <w:uiPriority w:val="1"/>
    <w:qFormat/>
    <w:rsid w:val="003C7600"/>
    <w:rPr>
      <w:rFonts w:eastAsia="Times New Roman"/>
      <w:lang w:eastAsia="ja-JP"/>
    </w:rPr>
  </w:style>
  <w:style w:type="character" w:customStyle="1" w:styleId="NoSpacingChar">
    <w:name w:val="No Spacing Char"/>
    <w:link w:val="NoSpacing"/>
    <w:uiPriority w:val="1"/>
    <w:rsid w:val="003C7600"/>
    <w:rPr>
      <w:rFonts w:eastAsia="Times New Roman"/>
      <w:lang w:eastAsia="ja-JP"/>
    </w:rPr>
  </w:style>
  <w:style w:type="paragraph" w:styleId="ListParagraph">
    <w:name w:val="List Paragraph"/>
    <w:basedOn w:val="Normal"/>
    <w:uiPriority w:val="34"/>
    <w:qFormat/>
    <w:rsid w:val="003C7600"/>
    <w:pPr>
      <w:ind w:left="720"/>
      <w:contextualSpacing/>
    </w:pPr>
  </w:style>
  <w:style w:type="paragraph" w:styleId="NormalWeb">
    <w:name w:val="Normal (Web)"/>
    <w:basedOn w:val="Normal"/>
    <w:unhideWhenUsed/>
    <w:rsid w:val="005055C9"/>
    <w:pPr>
      <w:spacing w:before="100" w:beforeAutospacing="1" w:after="100" w:afterAutospacing="1"/>
    </w:pPr>
    <w:rPr>
      <w:sz w:val="24"/>
      <w:szCs w:val="24"/>
    </w:rPr>
  </w:style>
  <w:style w:type="table" w:styleId="TableGrid">
    <w:name w:val="Table Grid"/>
    <w:basedOn w:val="TableNormal"/>
    <w:rsid w:val="003C6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05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2427</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PVNAMK19</dc:creator>
  <cp:keywords/>
  <dc:description/>
  <cp:lastModifiedBy>PC</cp:lastModifiedBy>
  <cp:revision>29</cp:revision>
  <dcterms:created xsi:type="dcterms:W3CDTF">2016-09-26T00:36:00Z</dcterms:created>
  <dcterms:modified xsi:type="dcterms:W3CDTF">2016-10-03T15:59:00Z</dcterms:modified>
</cp:coreProperties>
</file>